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0" w:type="dxa"/>
        <w:tblLook w:val="04A0" w:firstRow="1" w:lastRow="0" w:firstColumn="1" w:lastColumn="0" w:noHBand="0" w:noVBand="1"/>
      </w:tblPr>
      <w:tblGrid>
        <w:gridCol w:w="4603"/>
        <w:gridCol w:w="5987"/>
      </w:tblGrid>
      <w:tr w:rsidR="00F348FD" w:rsidRPr="008721B0" w14:paraId="41ED2014" w14:textId="77777777" w:rsidTr="00E9630A">
        <w:trPr>
          <w:trHeight w:val="2369"/>
        </w:trPr>
        <w:tc>
          <w:tcPr>
            <w:tcW w:w="4603" w:type="dxa"/>
          </w:tcPr>
          <w:p w14:paraId="04ADEC19" w14:textId="0BC79956" w:rsidR="00F475E2" w:rsidRPr="00F475E2" w:rsidRDefault="00F348FD" w:rsidP="00F475E2">
            <w:pPr>
              <w:rPr>
                <w:rFonts w:ascii="Arial" w:hAnsi="Arial" w:cs="Arial"/>
                <w:color w:val="000000"/>
              </w:rPr>
            </w:pPr>
            <w:r>
              <w:rPr>
                <w:rFonts w:ascii="Arial" w:eastAsia="Times New Roman" w:hAnsi="Arial" w:cs="Arial"/>
                <w:b/>
                <w:color w:val="4F6228"/>
                <w:sz w:val="28"/>
                <w:szCs w:val="28"/>
              </w:rPr>
              <w:t>Privacy Notice for</w:t>
            </w:r>
            <w:r w:rsidR="00F475E2" w:rsidRPr="00F475E2">
              <w:rPr>
                <w:rFonts w:ascii="Arial" w:hAnsi="Arial" w:cs="Arial"/>
                <w:b/>
                <w:bCs/>
                <w:color w:val="000000"/>
                <w:sz w:val="28"/>
                <w:szCs w:val="28"/>
              </w:rPr>
              <w:t xml:space="preserve"> </w:t>
            </w:r>
            <w:r w:rsidR="00F475E2" w:rsidRPr="00F475E2">
              <w:rPr>
                <w:rFonts w:ascii="Arial" w:eastAsia="Times New Roman" w:hAnsi="Arial" w:cs="Arial"/>
                <w:b/>
                <w:bCs/>
                <w:color w:val="4F6228"/>
                <w:sz w:val="28"/>
                <w:szCs w:val="28"/>
              </w:rPr>
              <w:t xml:space="preserve">Safer Business (Food, Health &amp; Safety and Smokefree) </w:t>
            </w:r>
            <w:r w:rsidR="0006739D">
              <w:rPr>
                <w:rFonts w:ascii="Arial" w:eastAsia="Times New Roman" w:hAnsi="Arial" w:cs="Arial"/>
                <w:b/>
                <w:color w:val="4F6228"/>
                <w:sz w:val="28"/>
                <w:szCs w:val="28"/>
              </w:rPr>
              <w:t xml:space="preserve"> </w:t>
            </w:r>
          </w:p>
          <w:tbl>
            <w:tblPr>
              <w:tblW w:w="224" w:type="dxa"/>
              <w:tblInd w:w="1" w:type="dxa"/>
              <w:tblBorders>
                <w:top w:val="nil"/>
                <w:left w:val="nil"/>
                <w:bottom w:val="nil"/>
                <w:right w:val="nil"/>
              </w:tblBorders>
              <w:tblLook w:val="0000" w:firstRow="0" w:lastRow="0" w:firstColumn="0" w:lastColumn="0" w:noHBand="0" w:noVBand="0"/>
            </w:tblPr>
            <w:tblGrid>
              <w:gridCol w:w="224"/>
            </w:tblGrid>
            <w:tr w:rsidR="00F475E2" w:rsidRPr="00F475E2" w14:paraId="0A3F0533" w14:textId="77777777" w:rsidTr="00E9630A">
              <w:trPr>
                <w:trHeight w:val="188"/>
              </w:trPr>
              <w:tc>
                <w:tcPr>
                  <w:tcW w:w="0" w:type="auto"/>
                </w:tcPr>
                <w:p w14:paraId="1F473813" w14:textId="77604482" w:rsidR="00F475E2" w:rsidRPr="00F475E2" w:rsidRDefault="00F475E2" w:rsidP="00F475E2">
                  <w:pPr>
                    <w:autoSpaceDE w:val="0"/>
                    <w:autoSpaceDN w:val="0"/>
                    <w:adjustRightInd w:val="0"/>
                    <w:spacing w:after="0" w:line="240" w:lineRule="auto"/>
                    <w:rPr>
                      <w:rFonts w:ascii="Arial" w:hAnsi="Arial" w:cs="Arial"/>
                      <w:color w:val="000000"/>
                      <w:sz w:val="28"/>
                      <w:szCs w:val="28"/>
                    </w:rPr>
                  </w:pPr>
                </w:p>
              </w:tc>
            </w:tr>
          </w:tbl>
          <w:p w14:paraId="7C5E36EC" w14:textId="2CB3B184" w:rsidR="00F348FD" w:rsidRDefault="00F348FD" w:rsidP="00AF2E5C">
            <w:pPr>
              <w:tabs>
                <w:tab w:val="left" w:pos="5103"/>
              </w:tabs>
              <w:overflowPunct w:val="0"/>
              <w:autoSpaceDE w:val="0"/>
              <w:autoSpaceDN w:val="0"/>
              <w:adjustRightInd w:val="0"/>
              <w:spacing w:after="240" w:line="240" w:lineRule="auto"/>
              <w:textAlignment w:val="baseline"/>
              <w:rPr>
                <w:rFonts w:ascii="Arial" w:eastAsia="Times New Roman" w:hAnsi="Arial" w:cs="Arial"/>
                <w:b/>
                <w:color w:val="4F6228"/>
                <w:sz w:val="28"/>
                <w:szCs w:val="28"/>
              </w:rPr>
            </w:pPr>
          </w:p>
          <w:p w14:paraId="456E0035" w14:textId="77777777" w:rsidR="00F348FD" w:rsidRPr="008721B0"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c>
          <w:tcPr>
            <w:tcW w:w="5986" w:type="dxa"/>
          </w:tcPr>
          <w:p w14:paraId="280AD07D" w14:textId="77777777" w:rsidR="00F348FD" w:rsidRPr="008721B0" w:rsidRDefault="00F348FD" w:rsidP="00AF2E5C">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0631EE57" wp14:editId="1679F4A1">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F348FD" w:rsidRPr="008721B0" w14:paraId="351757DC" w14:textId="77777777" w:rsidTr="00E9630A">
        <w:trPr>
          <w:trHeight w:val="660"/>
        </w:trPr>
        <w:tc>
          <w:tcPr>
            <w:tcW w:w="10590" w:type="dxa"/>
            <w:gridSpan w:val="2"/>
          </w:tcPr>
          <w:p w14:paraId="40F482D8" w14:textId="77777777" w:rsidR="00F348FD" w:rsidRPr="008721B0" w:rsidRDefault="00F348FD" w:rsidP="00AF2E5C">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7F4C81AA" w14:textId="77777777" w:rsidR="00F348FD" w:rsidRPr="008721B0" w:rsidRDefault="00F348FD" w:rsidP="00AF2E5C">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F348FD" w:rsidRPr="008721B0" w14:paraId="498114D1" w14:textId="77777777" w:rsidTr="00E9630A">
        <w:trPr>
          <w:trHeight w:val="609"/>
        </w:trPr>
        <w:tc>
          <w:tcPr>
            <w:tcW w:w="10590" w:type="dxa"/>
            <w:gridSpan w:val="2"/>
          </w:tcPr>
          <w:p w14:paraId="4BF4E39B" w14:textId="77777777" w:rsidR="00F475E2" w:rsidRDefault="00F475E2"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p w14:paraId="1B354895" w14:textId="1AC9D4C9" w:rsidR="00F348FD"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Team</w:t>
            </w:r>
            <w:r w:rsidR="00C5243B">
              <w:rPr>
                <w:rFonts w:ascii="Arial" w:eastAsia="Times New Roman" w:hAnsi="Arial" w:cs="Arial"/>
                <w:b/>
                <w:color w:val="4F6228"/>
                <w:sz w:val="28"/>
                <w:szCs w:val="28"/>
              </w:rPr>
              <w:t xml:space="preserve">: </w:t>
            </w:r>
            <w:r w:rsidR="00F475E2" w:rsidRPr="00F475E2">
              <w:rPr>
                <w:rFonts w:ascii="Arial" w:eastAsia="Times New Roman" w:hAnsi="Arial" w:cs="Arial"/>
                <w:b/>
                <w:bCs/>
                <w:color w:val="4F6228"/>
                <w:sz w:val="28"/>
                <w:szCs w:val="28"/>
              </w:rPr>
              <w:t xml:space="preserve">Safer Business (Food, Health &amp; Safety and Smokefree) </w:t>
            </w:r>
          </w:p>
          <w:p w14:paraId="662E4ABA" w14:textId="42003E4A" w:rsidR="00F348FD" w:rsidRPr="00F475E2"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Service Area</w:t>
            </w:r>
            <w:r w:rsidR="00C5243B">
              <w:rPr>
                <w:rFonts w:ascii="Arial" w:eastAsia="Times New Roman" w:hAnsi="Arial" w:cs="Arial"/>
                <w:b/>
                <w:color w:val="4F6228"/>
                <w:sz w:val="28"/>
                <w:szCs w:val="28"/>
              </w:rPr>
              <w:t xml:space="preserve">: </w:t>
            </w:r>
            <w:r w:rsidR="00F475E2">
              <w:rPr>
                <w:rFonts w:ascii="Arial" w:eastAsia="Times New Roman" w:hAnsi="Arial" w:cs="Arial"/>
                <w:b/>
                <w:color w:val="4F6228"/>
                <w:sz w:val="28"/>
                <w:szCs w:val="28"/>
              </w:rPr>
              <w:t>Regulation</w:t>
            </w:r>
          </w:p>
          <w:p w14:paraId="18F5B02B" w14:textId="23A04BEF" w:rsidR="00F348FD" w:rsidRPr="00F475E2" w:rsidRDefault="00F348FD"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sidRPr="00F475E2">
              <w:rPr>
                <w:rFonts w:ascii="Arial" w:eastAsia="Times New Roman" w:hAnsi="Arial" w:cs="Arial"/>
                <w:b/>
                <w:color w:val="4F6228"/>
                <w:sz w:val="28"/>
                <w:szCs w:val="28"/>
              </w:rPr>
              <w:t>Directorate</w:t>
            </w:r>
            <w:r w:rsidR="00C5243B" w:rsidRPr="00F475E2">
              <w:rPr>
                <w:rFonts w:ascii="Arial" w:eastAsia="Times New Roman" w:hAnsi="Arial" w:cs="Arial"/>
                <w:b/>
                <w:color w:val="4F6228"/>
                <w:sz w:val="28"/>
                <w:szCs w:val="28"/>
              </w:rPr>
              <w:t xml:space="preserve">: </w:t>
            </w:r>
            <w:r w:rsidR="00F475E2">
              <w:rPr>
                <w:rFonts w:ascii="Arial" w:eastAsia="Times New Roman" w:hAnsi="Arial" w:cs="Arial"/>
                <w:b/>
                <w:color w:val="4F6228"/>
                <w:sz w:val="28"/>
                <w:szCs w:val="28"/>
              </w:rPr>
              <w:t>Community Protection</w:t>
            </w:r>
          </w:p>
          <w:p w14:paraId="247418FF" w14:textId="3AFA6D44" w:rsidR="004979F2" w:rsidRDefault="0055420B"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sidRPr="00F475E2">
              <w:rPr>
                <w:rFonts w:ascii="Arial" w:eastAsia="Times New Roman" w:hAnsi="Arial" w:cs="Arial"/>
                <w:b/>
                <w:color w:val="4F6228"/>
                <w:sz w:val="28"/>
                <w:szCs w:val="28"/>
              </w:rPr>
              <w:t>PN</w:t>
            </w:r>
            <w:r w:rsidR="00F475E2">
              <w:rPr>
                <w:rFonts w:ascii="Arial" w:eastAsia="Times New Roman" w:hAnsi="Arial" w:cs="Arial"/>
                <w:b/>
                <w:color w:val="4F6228"/>
                <w:sz w:val="28"/>
                <w:szCs w:val="28"/>
              </w:rPr>
              <w:t>- 63</w:t>
            </w:r>
          </w:p>
          <w:p w14:paraId="14EFAB08" w14:textId="45B4B9FD" w:rsidR="00F348FD" w:rsidRPr="008721B0" w:rsidRDefault="00F475E2" w:rsidP="00F475E2">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10</w:t>
            </w:r>
            <w:r w:rsidR="00081416" w:rsidRPr="00F475E2">
              <w:rPr>
                <w:rFonts w:ascii="Arial" w:eastAsia="Times New Roman" w:hAnsi="Arial" w:cs="Arial"/>
                <w:b/>
                <w:color w:val="4F6228"/>
                <w:sz w:val="28"/>
                <w:szCs w:val="28"/>
              </w:rPr>
              <w:t>/</w:t>
            </w:r>
            <w:r>
              <w:rPr>
                <w:rFonts w:ascii="Arial" w:eastAsia="Times New Roman" w:hAnsi="Arial" w:cs="Arial"/>
                <w:b/>
                <w:color w:val="4F6228"/>
                <w:sz w:val="28"/>
                <w:szCs w:val="28"/>
              </w:rPr>
              <w:t>2020</w:t>
            </w:r>
            <w:r w:rsidR="00F348FD">
              <w:rPr>
                <w:rFonts w:ascii="Arial" w:eastAsia="Times New Roman" w:hAnsi="Arial" w:cs="Arial"/>
                <w:b/>
                <w:color w:val="4F6228"/>
                <w:sz w:val="28"/>
                <w:szCs w:val="28"/>
              </w:rPr>
              <w:t xml:space="preserve">        </w:t>
            </w:r>
          </w:p>
        </w:tc>
      </w:tr>
      <w:tr w:rsidR="00C5243B" w:rsidRPr="008721B0" w14:paraId="77E2564B" w14:textId="77777777" w:rsidTr="00E9630A">
        <w:trPr>
          <w:trHeight w:val="609"/>
        </w:trPr>
        <w:tc>
          <w:tcPr>
            <w:tcW w:w="10590" w:type="dxa"/>
            <w:gridSpan w:val="2"/>
            <w:tcBorders>
              <w:bottom w:val="single" w:sz="18" w:space="0" w:color="4F6228" w:themeColor="accent3" w:themeShade="80"/>
            </w:tcBorders>
          </w:tcPr>
          <w:p w14:paraId="780877A1" w14:textId="77777777" w:rsidR="00C5243B" w:rsidRDefault="00C5243B" w:rsidP="00E9630A">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r>
    </w:tbl>
    <w:p w14:paraId="4115705C" w14:textId="742472C7" w:rsidR="0006739D" w:rsidRPr="0006739D" w:rsidRDefault="0006739D" w:rsidP="00014074">
      <w:pPr>
        <w:spacing w:line="360" w:lineRule="auto"/>
        <w:jc w:val="both"/>
        <w:rPr>
          <w:rFonts w:ascii="Arial" w:hAnsi="Arial" w:cs="Arial"/>
          <w:sz w:val="8"/>
          <w:szCs w:val="8"/>
        </w:rPr>
      </w:pPr>
    </w:p>
    <w:p w14:paraId="6E844FA9" w14:textId="5F0BF1C7" w:rsidR="002D0259" w:rsidRPr="0034248D" w:rsidRDefault="002D0259" w:rsidP="00C5243B">
      <w:pPr>
        <w:pStyle w:val="Default"/>
        <w:spacing w:after="200"/>
        <w:jc w:val="both"/>
      </w:pPr>
      <w:r w:rsidRPr="0034248D">
        <w:t xml:space="preserve">The </w:t>
      </w:r>
      <w:r w:rsidR="00324F29">
        <w:rPr>
          <w:b/>
        </w:rPr>
        <w:t>Safer Businesses (</w:t>
      </w:r>
      <w:r w:rsidR="00F475E2">
        <w:rPr>
          <w:b/>
        </w:rPr>
        <w:t>Food, Health and safety</w:t>
      </w:r>
      <w:r w:rsidR="002F38E0">
        <w:rPr>
          <w:b/>
        </w:rPr>
        <w:t>, Health Protection</w:t>
      </w:r>
      <w:r w:rsidR="00F475E2">
        <w:rPr>
          <w:b/>
        </w:rPr>
        <w:t xml:space="preserve"> and smokefree</w:t>
      </w:r>
      <w:r w:rsidR="00324F29">
        <w:rPr>
          <w:b/>
        </w:rPr>
        <w:t>)</w:t>
      </w:r>
      <w:r w:rsidR="00F475E2">
        <w:rPr>
          <w:b/>
        </w:rPr>
        <w:t xml:space="preserve"> Team</w:t>
      </w:r>
      <w:r w:rsidRPr="0034248D">
        <w:t xml:space="preserve"> are part of Nottingham City Council, who are the data controllers for the personal data that we process about you. When we process personal data relating to you, we will only do so </w:t>
      </w:r>
      <w:r w:rsidR="00A20468" w:rsidRPr="0034248D">
        <w:t>when</w:t>
      </w:r>
      <w:r w:rsidRPr="0034248D">
        <w:t xml:space="preserve"> it is necessary and </w:t>
      </w:r>
      <w:r w:rsidR="00A20468" w:rsidRPr="0034248D">
        <w:t>where</w:t>
      </w:r>
      <w:r w:rsidRPr="0034248D">
        <w:t xml:space="preserve"> we have a lawful reason to do so</w:t>
      </w:r>
      <w:r w:rsidR="00EF296F" w:rsidRPr="0034248D">
        <w:t xml:space="preserve">. </w:t>
      </w:r>
    </w:p>
    <w:p w14:paraId="43EAC4DA" w14:textId="77777777" w:rsidR="00324F29" w:rsidRDefault="00C5243B" w:rsidP="00324F29">
      <w:pPr>
        <w:pStyle w:val="Default"/>
        <w:jc w:val="both"/>
      </w:pPr>
      <w:r w:rsidRPr="0034248D">
        <w:t xml:space="preserve">We will use the information provided by you to undertake </w:t>
      </w:r>
      <w:r w:rsidR="00324F29" w:rsidRPr="00324F29">
        <w:t>investigation of possible</w:t>
      </w:r>
      <w:r w:rsidR="00324F29">
        <w:t xml:space="preserve"> civil and criminal</w:t>
      </w:r>
      <w:r w:rsidR="00324F29" w:rsidRPr="00324F29">
        <w:t xml:space="preserve"> offences</w:t>
      </w:r>
      <w:r w:rsidR="00324F29">
        <w:t xml:space="preserve"> in relation to food, health and safety and smokefree legislation. Information provided  by  you will</w:t>
      </w:r>
      <w:r w:rsidR="00324F29" w:rsidRPr="00324F29">
        <w:t xml:space="preserve"> </w:t>
      </w:r>
      <w:r w:rsidR="00324F29">
        <w:t xml:space="preserve"> also </w:t>
      </w:r>
      <w:r w:rsidR="00324F29" w:rsidRPr="00324F29">
        <w:t>enable us to deal with your request</w:t>
      </w:r>
      <w:r w:rsidR="00324F29">
        <w:t>s</w:t>
      </w:r>
      <w:r w:rsidR="00324F29" w:rsidRPr="00324F29">
        <w:t xml:space="preserve"> for our service and to correspond accordingly.</w:t>
      </w:r>
      <w:r w:rsidR="00324F29">
        <w:t xml:space="preserve">  </w:t>
      </w:r>
    </w:p>
    <w:p w14:paraId="21EDB40E" w14:textId="28FB1895" w:rsidR="00324F29" w:rsidRPr="00324F29" w:rsidRDefault="00324F29" w:rsidP="00324F29">
      <w:pPr>
        <w:pStyle w:val="Default"/>
        <w:jc w:val="both"/>
      </w:pPr>
      <w:r w:rsidRPr="00324F29">
        <w:t xml:space="preserve"> </w:t>
      </w:r>
    </w:p>
    <w:p w14:paraId="0DFB88E1" w14:textId="208EBCEF" w:rsidR="00EF296F" w:rsidRPr="0034248D" w:rsidRDefault="00EF296F" w:rsidP="00324F29">
      <w:pPr>
        <w:pStyle w:val="Default"/>
        <w:spacing w:after="200"/>
        <w:jc w:val="both"/>
      </w:pPr>
      <w:r w:rsidRPr="0034248D">
        <w:t xml:space="preserve">The legislation that contains the powers and functions that require us to process your personal data can be found here </w:t>
      </w:r>
      <w:hyperlink r:id="rId9" w:history="1">
        <w:r w:rsidRPr="0034248D">
          <w:rPr>
            <w:rStyle w:val="Hyperlink"/>
          </w:rPr>
          <w:t>http://documents.nottinghamcity.gov.uk/download/5939</w:t>
        </w:r>
      </w:hyperlink>
      <w:r w:rsidRPr="0034248D">
        <w:t xml:space="preserve"> </w:t>
      </w:r>
    </w:p>
    <w:p w14:paraId="05BEE9EC" w14:textId="77777777" w:rsidR="00EF296F" w:rsidRPr="0034248D" w:rsidRDefault="00EF296F" w:rsidP="00C5243B">
      <w:pPr>
        <w:pStyle w:val="Default"/>
        <w:spacing w:after="200"/>
        <w:jc w:val="both"/>
      </w:pPr>
      <w:r w:rsidRPr="0034248D">
        <w:t>When we process your personal data, we will comply with data protection legislation and enable you to exercise your rights contained within the legislation.</w:t>
      </w:r>
    </w:p>
    <w:p w14:paraId="0820AF78" w14:textId="77777777" w:rsidR="00AA76DC" w:rsidRPr="0034248D" w:rsidRDefault="00AA76DC" w:rsidP="004C3042">
      <w:pPr>
        <w:pStyle w:val="Default"/>
        <w:jc w:val="both"/>
        <w:rPr>
          <w:u w:val="single"/>
        </w:rPr>
      </w:pPr>
    </w:p>
    <w:p w14:paraId="68F852ED" w14:textId="7E7C3ED2" w:rsidR="00C5243B" w:rsidRDefault="00C5243B" w:rsidP="00C5243B">
      <w:pPr>
        <w:pStyle w:val="Default"/>
        <w:spacing w:after="200"/>
        <w:jc w:val="both"/>
        <w:rPr>
          <w:u w:val="single"/>
        </w:rPr>
      </w:pPr>
      <w:r w:rsidRPr="0034248D">
        <w:rPr>
          <w:u w:val="single"/>
        </w:rPr>
        <w:t>Civil Investigations</w:t>
      </w:r>
      <w:r w:rsidR="00781417">
        <w:rPr>
          <w:u w:val="single"/>
        </w:rPr>
        <w:t xml:space="preserve"> and advisory work</w:t>
      </w:r>
      <w:r w:rsidR="00081416" w:rsidRPr="0034248D">
        <w:rPr>
          <w:u w:val="single"/>
        </w:rPr>
        <w:t xml:space="preserve"> </w:t>
      </w:r>
    </w:p>
    <w:p w14:paraId="13712B53" w14:textId="488D6A3E" w:rsidR="00324F29" w:rsidRPr="00324F29" w:rsidRDefault="00324F29" w:rsidP="00C5243B">
      <w:pPr>
        <w:pStyle w:val="Default"/>
        <w:spacing w:after="200"/>
        <w:jc w:val="both"/>
        <w:rPr>
          <w:b/>
        </w:rPr>
      </w:pPr>
      <w:r w:rsidRPr="00324F29">
        <w:t>We will carry out inspections of premises in relation to health and safety, food and smoke free regulation.</w:t>
      </w:r>
      <w:r>
        <w:t xml:space="preserve"> Some inspections will be for the purpose of civil investigations that could lead to improvement notices  or enforcement action.</w:t>
      </w:r>
    </w:p>
    <w:p w14:paraId="1992411E" w14:textId="02ABB9C9" w:rsidR="00C5243B" w:rsidRPr="0034248D" w:rsidRDefault="00C5243B" w:rsidP="00C5243B">
      <w:pPr>
        <w:pStyle w:val="Default"/>
        <w:spacing w:after="200"/>
        <w:jc w:val="both"/>
      </w:pPr>
      <w:r w:rsidRPr="0034248D">
        <w:t xml:space="preserve">The basis under which the Council uses personal data for this purpose is that this is </w:t>
      </w:r>
      <w:r w:rsidRPr="00324F29">
        <w:rPr>
          <w:b/>
        </w:rPr>
        <w:t xml:space="preserve">necessary for the performance of a task carried out in the public interest by the Council or in the exercise of official authority vested in the Council. </w:t>
      </w:r>
    </w:p>
    <w:p w14:paraId="1AD8C869" w14:textId="11030D6B" w:rsidR="00C5243B" w:rsidRPr="0034248D" w:rsidRDefault="00C5243B" w:rsidP="00C5243B">
      <w:pPr>
        <w:pStyle w:val="Default"/>
        <w:spacing w:after="200"/>
        <w:jc w:val="both"/>
      </w:pPr>
      <w:r w:rsidRPr="0034248D">
        <w:t xml:space="preserve">The information provided by you may include the following special categories of personal data </w:t>
      </w:r>
    </w:p>
    <w:p w14:paraId="0434C76C" w14:textId="527A8622" w:rsidR="00C5243B" w:rsidRPr="0034248D" w:rsidRDefault="00C5243B" w:rsidP="00324F29">
      <w:pPr>
        <w:pStyle w:val="Default"/>
        <w:ind w:left="720" w:hanging="720"/>
        <w:jc w:val="both"/>
      </w:pPr>
      <w:r w:rsidRPr="0034248D">
        <w:t xml:space="preserve">• Race or Ethnic origin </w:t>
      </w:r>
    </w:p>
    <w:p w14:paraId="77D3259D" w14:textId="77777777" w:rsidR="00C5243B" w:rsidRPr="0034248D" w:rsidRDefault="00C5243B" w:rsidP="00C5243B">
      <w:pPr>
        <w:pStyle w:val="Default"/>
        <w:ind w:left="720" w:hanging="720"/>
        <w:jc w:val="both"/>
      </w:pPr>
      <w:r w:rsidRPr="0034248D">
        <w:t xml:space="preserve">• Religious beliefs </w:t>
      </w:r>
    </w:p>
    <w:p w14:paraId="7A56FEC1" w14:textId="77777777" w:rsidR="00C5243B" w:rsidRPr="0034248D" w:rsidRDefault="00C5243B" w:rsidP="00C5243B">
      <w:pPr>
        <w:pStyle w:val="Default"/>
        <w:ind w:left="720" w:hanging="720"/>
        <w:jc w:val="both"/>
      </w:pPr>
      <w:r w:rsidRPr="0034248D">
        <w:t xml:space="preserve">• Trade Union membership </w:t>
      </w:r>
    </w:p>
    <w:p w14:paraId="767822BA" w14:textId="77777777" w:rsidR="00C5243B" w:rsidRPr="0034248D" w:rsidRDefault="00C5243B" w:rsidP="00C5243B">
      <w:pPr>
        <w:pStyle w:val="Default"/>
        <w:ind w:left="720" w:hanging="720"/>
        <w:jc w:val="both"/>
      </w:pPr>
      <w:r w:rsidRPr="0034248D">
        <w:t xml:space="preserve">• Physical or mental health </w:t>
      </w:r>
    </w:p>
    <w:p w14:paraId="1D95B229" w14:textId="06DB9038" w:rsidR="00C5243B" w:rsidRPr="0034248D" w:rsidRDefault="00C5243B" w:rsidP="00324F29">
      <w:pPr>
        <w:pStyle w:val="Default"/>
        <w:ind w:left="720" w:hanging="720"/>
        <w:jc w:val="both"/>
      </w:pPr>
      <w:r w:rsidRPr="0034248D">
        <w:t xml:space="preserve">• Sex life or sexual orientation </w:t>
      </w:r>
    </w:p>
    <w:p w14:paraId="12E09ED9" w14:textId="77777777" w:rsidR="00C5243B" w:rsidRPr="0034248D" w:rsidRDefault="00C5243B" w:rsidP="00C5243B">
      <w:pPr>
        <w:pStyle w:val="Default"/>
        <w:ind w:left="720" w:hanging="720"/>
        <w:jc w:val="both"/>
      </w:pPr>
    </w:p>
    <w:p w14:paraId="4E3A970A" w14:textId="00830EBA" w:rsidR="00C5243B" w:rsidRPr="0034248D" w:rsidRDefault="00C5243B" w:rsidP="00C5243B">
      <w:pPr>
        <w:pStyle w:val="Default"/>
        <w:spacing w:after="200"/>
        <w:jc w:val="both"/>
      </w:pPr>
      <w:r w:rsidRPr="0034248D">
        <w:lastRenderedPageBreak/>
        <w:t xml:space="preserve">Information in these categories is used by the Council on the basis that such use is </w:t>
      </w:r>
      <w:r w:rsidRPr="00324F29">
        <w:t>necessary for reasons of substantial pu</w:t>
      </w:r>
      <w:r w:rsidR="00081416" w:rsidRPr="00324F29">
        <w:t>blic under article 9(</w:t>
      </w:r>
      <w:r w:rsidR="00324F29">
        <w:t>2) GDPR and Schedule 1 DPA 2018</w:t>
      </w:r>
      <w:r w:rsidRPr="0034248D">
        <w:rPr>
          <w:b/>
        </w:rPr>
        <w:t xml:space="preserve"> </w:t>
      </w:r>
      <w:r w:rsidRPr="0034248D">
        <w:t>and in accordance with the provisions of the General Data Protection Regulation and the Data Protection Act 2018</w:t>
      </w:r>
      <w:r w:rsidR="00E65965" w:rsidRPr="0034248D">
        <w:t>.</w:t>
      </w:r>
    </w:p>
    <w:p w14:paraId="1832A77A" w14:textId="4C804B18" w:rsidR="00712A98" w:rsidRPr="00F44800" w:rsidRDefault="00C5243B" w:rsidP="00C5243B">
      <w:pPr>
        <w:pStyle w:val="Default"/>
        <w:spacing w:after="200"/>
        <w:jc w:val="both"/>
      </w:pPr>
      <w:r w:rsidRPr="0034248D">
        <w:t>The information provided by you</w:t>
      </w:r>
      <w:r w:rsidR="00284D2F" w:rsidRPr="0034248D">
        <w:t xml:space="preserve"> may also include criminal data.</w:t>
      </w:r>
      <w:r w:rsidRPr="0034248D">
        <w:t xml:space="preserve"> The basis on which this information is processed is for statutory reasons of substantial public interest.</w:t>
      </w:r>
    </w:p>
    <w:p w14:paraId="6A4FBB66" w14:textId="70CDC76F" w:rsidR="00C5243B" w:rsidRDefault="00F44800" w:rsidP="00C5243B">
      <w:pPr>
        <w:pStyle w:val="Default"/>
        <w:spacing w:after="200"/>
        <w:jc w:val="both"/>
        <w:rPr>
          <w:u w:val="single"/>
        </w:rPr>
      </w:pPr>
      <w:r>
        <w:rPr>
          <w:u w:val="single"/>
        </w:rPr>
        <w:t>C</w:t>
      </w:r>
      <w:r w:rsidR="00C5243B" w:rsidRPr="0034248D">
        <w:rPr>
          <w:u w:val="single"/>
        </w:rPr>
        <w:t xml:space="preserve">riminal Investigations </w:t>
      </w:r>
    </w:p>
    <w:p w14:paraId="2168E6DC" w14:textId="14AA4E3C" w:rsidR="00F44800" w:rsidRPr="00F44800" w:rsidRDefault="00F44800" w:rsidP="00F44800">
      <w:pPr>
        <w:pStyle w:val="Default"/>
        <w:spacing w:after="200"/>
        <w:jc w:val="both"/>
        <w:rPr>
          <w:u w:val="single"/>
        </w:rPr>
      </w:pPr>
      <w:r w:rsidRPr="00F44800">
        <w:t>The Safer Businesses (Food, Health and safety</w:t>
      </w:r>
      <w:r w:rsidR="000972A1">
        <w:t>, Health Protection</w:t>
      </w:r>
      <w:r w:rsidRPr="00F44800">
        <w:t xml:space="preserve"> and smokefree) Team</w:t>
      </w:r>
      <w:r>
        <w:t xml:space="preserve"> also carry out criminal investigations.</w:t>
      </w:r>
    </w:p>
    <w:p w14:paraId="0FD52E38" w14:textId="77777777" w:rsidR="00C5243B" w:rsidRPr="0034248D" w:rsidRDefault="00C5243B" w:rsidP="00C5243B">
      <w:pPr>
        <w:pStyle w:val="Default"/>
        <w:spacing w:after="200"/>
        <w:jc w:val="both"/>
      </w:pPr>
      <w:r w:rsidRPr="0034248D">
        <w:t xml:space="preserve">The basis under which the Council uses personal data for this purpose is that this is necessary for </w:t>
      </w:r>
      <w:r w:rsidR="00D902C1" w:rsidRPr="0034248D">
        <w:t>law enforcement purposes.</w:t>
      </w:r>
    </w:p>
    <w:p w14:paraId="005ADEFB" w14:textId="4C05C599" w:rsidR="00D902C1" w:rsidRPr="0034248D" w:rsidRDefault="00D902C1" w:rsidP="00D902C1">
      <w:pPr>
        <w:pStyle w:val="Default"/>
        <w:jc w:val="both"/>
      </w:pPr>
      <w:r w:rsidRPr="0034248D">
        <w:t xml:space="preserve">Part 3 of the Data protection Act 2018 applies to processing personal data for ‘law enforcement purposes’. </w:t>
      </w:r>
      <w:r w:rsidR="00712A98" w:rsidRPr="0034248D">
        <w:t>When processing personal data for ‘law enforcement purposes’</w:t>
      </w:r>
      <w:r w:rsidR="00EF296F" w:rsidRPr="0034248D">
        <w:t xml:space="preserve">, the Council are acting as a ‘Competent Authority’ and have law enforcement powers </w:t>
      </w:r>
      <w:r w:rsidR="00981FC2" w:rsidRPr="0034248D">
        <w:t>given to us</w:t>
      </w:r>
      <w:r w:rsidR="00A20468" w:rsidRPr="0034248D">
        <w:t xml:space="preserve"> within statute.</w:t>
      </w:r>
    </w:p>
    <w:p w14:paraId="39290559" w14:textId="77777777" w:rsidR="00AA76DC" w:rsidRPr="0034248D" w:rsidRDefault="00AA76DC" w:rsidP="00D902C1">
      <w:pPr>
        <w:pStyle w:val="Default"/>
        <w:jc w:val="both"/>
      </w:pPr>
    </w:p>
    <w:p w14:paraId="75BEE9B8" w14:textId="77777777" w:rsidR="00D902C1" w:rsidRPr="0034248D" w:rsidRDefault="00D902C1" w:rsidP="00D902C1">
      <w:pPr>
        <w:pStyle w:val="Default"/>
        <w:jc w:val="both"/>
      </w:pPr>
      <w:r w:rsidRPr="0034248D">
        <w:t>It covers processing for the prevention, investigation, detection or prosecution of criminal offences, or the execution of criminal penalties, including the safeguarding against and the prevention of threats to public security.</w:t>
      </w:r>
    </w:p>
    <w:p w14:paraId="38191D86" w14:textId="77777777" w:rsidR="00C44528" w:rsidRPr="0034248D" w:rsidRDefault="00C44528" w:rsidP="00D902C1">
      <w:pPr>
        <w:pStyle w:val="Default"/>
        <w:jc w:val="both"/>
      </w:pPr>
    </w:p>
    <w:p w14:paraId="368E63E3" w14:textId="77777777" w:rsidR="00C44528" w:rsidRPr="0034248D" w:rsidRDefault="00C44528" w:rsidP="00C44528">
      <w:pPr>
        <w:pStyle w:val="Default"/>
        <w:jc w:val="both"/>
      </w:pPr>
      <w:r w:rsidRPr="0034248D">
        <w:t>In practice, the lawful basis would either be necessary for the performance of a task carried out for law enforcement purposes by Nottingham city council, or based on consent. There may be circumstances where we obtain consent from the individual whose data we are processing, although this will only be appropriate in certain circumstances in the context of law enforcement.</w:t>
      </w:r>
    </w:p>
    <w:p w14:paraId="0F9ADCE0" w14:textId="77777777" w:rsidR="00D902C1" w:rsidRPr="0034248D" w:rsidRDefault="00D902C1" w:rsidP="00D902C1">
      <w:pPr>
        <w:pStyle w:val="Default"/>
        <w:jc w:val="both"/>
      </w:pPr>
    </w:p>
    <w:p w14:paraId="431835F2" w14:textId="1443D1E0" w:rsidR="00C5243B" w:rsidRPr="0034248D" w:rsidRDefault="00C5243B" w:rsidP="00C5243B">
      <w:pPr>
        <w:pStyle w:val="Default"/>
        <w:spacing w:after="200"/>
        <w:jc w:val="both"/>
      </w:pPr>
      <w:r w:rsidRPr="0034248D">
        <w:t xml:space="preserve">The information provided by you may include the following </w:t>
      </w:r>
      <w:r w:rsidR="00D902C1" w:rsidRPr="0034248D">
        <w:t>sensitive</w:t>
      </w:r>
      <w:r w:rsidRPr="0034248D">
        <w:t xml:space="preserve"> personal data </w:t>
      </w:r>
    </w:p>
    <w:p w14:paraId="12DA6413" w14:textId="77777777" w:rsidR="00C5243B" w:rsidRPr="0034248D" w:rsidRDefault="00C5243B" w:rsidP="00C5243B">
      <w:pPr>
        <w:pStyle w:val="Default"/>
        <w:ind w:left="720" w:hanging="720"/>
        <w:jc w:val="both"/>
      </w:pPr>
      <w:r w:rsidRPr="0034248D">
        <w:t xml:space="preserve">• Race or Ethnic origin </w:t>
      </w:r>
    </w:p>
    <w:p w14:paraId="67C3CDA5" w14:textId="019F0394" w:rsidR="00C5243B" w:rsidRPr="0034248D" w:rsidRDefault="00C5243B" w:rsidP="00C5243B">
      <w:pPr>
        <w:pStyle w:val="Default"/>
        <w:ind w:left="720" w:hanging="720"/>
        <w:jc w:val="both"/>
      </w:pPr>
      <w:r w:rsidRPr="0034248D">
        <w:t xml:space="preserve">• Religious beliefs </w:t>
      </w:r>
    </w:p>
    <w:p w14:paraId="5DB51BC4" w14:textId="77777777" w:rsidR="00C5243B" w:rsidRPr="0034248D" w:rsidRDefault="00C5243B" w:rsidP="00C5243B">
      <w:pPr>
        <w:pStyle w:val="Default"/>
        <w:ind w:left="720" w:hanging="720"/>
        <w:jc w:val="both"/>
      </w:pPr>
      <w:r w:rsidRPr="0034248D">
        <w:t xml:space="preserve">• Trade Union membership </w:t>
      </w:r>
    </w:p>
    <w:p w14:paraId="19296410" w14:textId="529E9A5B" w:rsidR="00C5243B" w:rsidRDefault="00F44800" w:rsidP="00F44800">
      <w:pPr>
        <w:pStyle w:val="Default"/>
        <w:ind w:left="720" w:hanging="720"/>
        <w:jc w:val="both"/>
      </w:pPr>
      <w:r>
        <w:t>• Physical or mental health</w:t>
      </w:r>
    </w:p>
    <w:p w14:paraId="29947558" w14:textId="67EC0787" w:rsidR="002F38E0" w:rsidRPr="0034248D" w:rsidRDefault="002F38E0" w:rsidP="00F44800">
      <w:pPr>
        <w:pStyle w:val="Default"/>
        <w:ind w:left="720" w:hanging="720"/>
        <w:jc w:val="both"/>
      </w:pPr>
      <w:r w:rsidRPr="0034248D">
        <w:t>Sex life or sexual orientation</w:t>
      </w:r>
    </w:p>
    <w:p w14:paraId="63F077C7" w14:textId="77777777" w:rsidR="00D902C1" w:rsidRPr="0034248D" w:rsidRDefault="00D902C1" w:rsidP="00C5243B">
      <w:pPr>
        <w:pStyle w:val="Default"/>
        <w:ind w:left="720" w:hanging="720"/>
        <w:jc w:val="both"/>
      </w:pPr>
    </w:p>
    <w:p w14:paraId="1B2FEF74" w14:textId="77777777" w:rsidR="00D902C1" w:rsidRPr="0034248D" w:rsidRDefault="00D902C1" w:rsidP="00D902C1">
      <w:pPr>
        <w:pStyle w:val="Default"/>
        <w:ind w:left="720" w:hanging="720"/>
        <w:jc w:val="both"/>
      </w:pPr>
    </w:p>
    <w:p w14:paraId="1901E6AC" w14:textId="77777777" w:rsidR="00D902C1" w:rsidRPr="0034248D" w:rsidRDefault="00D902C1" w:rsidP="004C3042">
      <w:pPr>
        <w:pStyle w:val="Default"/>
        <w:jc w:val="both"/>
      </w:pPr>
      <w:r w:rsidRPr="0034248D">
        <w:t xml:space="preserve">In order to process this type of data Nottingham City Council must be able to demonstrate that the processing is strictly necessary and satisfy one of the conditions in Schedule 8 or is based on consent.  </w:t>
      </w:r>
    </w:p>
    <w:p w14:paraId="78FB0A6E" w14:textId="77777777" w:rsidR="00AA76DC" w:rsidRPr="0034248D" w:rsidRDefault="00AA76DC" w:rsidP="00C44528">
      <w:pPr>
        <w:pStyle w:val="Default"/>
        <w:ind w:left="720" w:hanging="720"/>
        <w:jc w:val="both"/>
      </w:pPr>
    </w:p>
    <w:p w14:paraId="51CC15C5" w14:textId="77777777" w:rsidR="00C44528" w:rsidRPr="0034248D" w:rsidRDefault="00C44528" w:rsidP="00C44528">
      <w:pPr>
        <w:pStyle w:val="Default"/>
        <w:ind w:left="720" w:hanging="720"/>
        <w:jc w:val="both"/>
      </w:pPr>
      <w:r w:rsidRPr="0034248D">
        <w:t xml:space="preserve">The conditions for sensitive processing in Schedule 8 of the Act are: </w:t>
      </w:r>
    </w:p>
    <w:p w14:paraId="1D6C117E" w14:textId="77777777" w:rsidR="00C44528" w:rsidRPr="0034248D" w:rsidRDefault="00C44528" w:rsidP="00C44528">
      <w:pPr>
        <w:pStyle w:val="Default"/>
        <w:numPr>
          <w:ilvl w:val="0"/>
          <w:numId w:val="3"/>
        </w:numPr>
        <w:jc w:val="both"/>
      </w:pPr>
      <w:r w:rsidRPr="0034248D">
        <w:t xml:space="preserve">necessary for judicial and statutory purposes – </w:t>
      </w:r>
    </w:p>
    <w:p w14:paraId="55E7C9F7" w14:textId="77777777" w:rsidR="00C44528" w:rsidRPr="00F44800" w:rsidRDefault="00C44528" w:rsidP="00C44528">
      <w:pPr>
        <w:pStyle w:val="Default"/>
        <w:numPr>
          <w:ilvl w:val="0"/>
          <w:numId w:val="3"/>
        </w:numPr>
        <w:jc w:val="both"/>
        <w:rPr>
          <w:b/>
        </w:rPr>
      </w:pPr>
      <w:r w:rsidRPr="00F44800">
        <w:rPr>
          <w:b/>
        </w:rPr>
        <w:t xml:space="preserve">for reasons of substantial public interest;   </w:t>
      </w:r>
    </w:p>
    <w:p w14:paraId="383BF59A" w14:textId="77777777" w:rsidR="00C44528" w:rsidRPr="0034248D" w:rsidRDefault="00C44528" w:rsidP="00C44528">
      <w:pPr>
        <w:pStyle w:val="Default"/>
        <w:numPr>
          <w:ilvl w:val="0"/>
          <w:numId w:val="3"/>
        </w:numPr>
        <w:jc w:val="both"/>
      </w:pPr>
      <w:r w:rsidRPr="0034248D">
        <w:t xml:space="preserve">necessary for the administration of justice;   </w:t>
      </w:r>
    </w:p>
    <w:p w14:paraId="6F49EBDC" w14:textId="77777777" w:rsidR="00C44528" w:rsidRPr="0034248D" w:rsidRDefault="00C44528" w:rsidP="00C44528">
      <w:pPr>
        <w:pStyle w:val="Default"/>
        <w:numPr>
          <w:ilvl w:val="0"/>
          <w:numId w:val="3"/>
        </w:numPr>
        <w:jc w:val="both"/>
      </w:pPr>
      <w:r w:rsidRPr="0034248D">
        <w:t xml:space="preserve">necessary to protect the vital interests of the data subject or another individual;   </w:t>
      </w:r>
    </w:p>
    <w:p w14:paraId="01EA4BBD" w14:textId="77777777" w:rsidR="00C44528" w:rsidRPr="0034248D" w:rsidRDefault="00C44528" w:rsidP="00C44528">
      <w:pPr>
        <w:pStyle w:val="Default"/>
        <w:numPr>
          <w:ilvl w:val="0"/>
          <w:numId w:val="3"/>
        </w:numPr>
        <w:jc w:val="both"/>
      </w:pPr>
      <w:r w:rsidRPr="0034248D">
        <w:t xml:space="preserve">personal data already in the public domain (manifestly made public);   </w:t>
      </w:r>
    </w:p>
    <w:p w14:paraId="14684C08" w14:textId="77777777" w:rsidR="00C44528" w:rsidRPr="0034248D" w:rsidRDefault="00C44528" w:rsidP="00C44528">
      <w:pPr>
        <w:pStyle w:val="Default"/>
        <w:numPr>
          <w:ilvl w:val="0"/>
          <w:numId w:val="3"/>
        </w:numPr>
        <w:jc w:val="both"/>
      </w:pPr>
      <w:r w:rsidRPr="0034248D">
        <w:t xml:space="preserve">necessary for legal claims;   </w:t>
      </w:r>
    </w:p>
    <w:p w14:paraId="0039957F" w14:textId="77777777" w:rsidR="00C44528" w:rsidRPr="0034248D" w:rsidRDefault="00C44528" w:rsidP="00C44528">
      <w:pPr>
        <w:pStyle w:val="Default"/>
        <w:numPr>
          <w:ilvl w:val="0"/>
          <w:numId w:val="3"/>
        </w:numPr>
        <w:jc w:val="both"/>
      </w:pPr>
      <w:r w:rsidRPr="0034248D">
        <w:t xml:space="preserve">necessary for the purpose of preventing fraud; and  </w:t>
      </w:r>
    </w:p>
    <w:p w14:paraId="3C28D14D" w14:textId="77777777" w:rsidR="00C44528" w:rsidRPr="0034248D" w:rsidRDefault="00C44528" w:rsidP="00C44528">
      <w:pPr>
        <w:pStyle w:val="Default"/>
        <w:numPr>
          <w:ilvl w:val="0"/>
          <w:numId w:val="3"/>
        </w:numPr>
        <w:jc w:val="both"/>
      </w:pPr>
      <w:r w:rsidRPr="0034248D">
        <w:t>necessary for archiving, research or statistical purposes</w:t>
      </w:r>
    </w:p>
    <w:p w14:paraId="04F2383E" w14:textId="77777777" w:rsidR="00C44528" w:rsidRPr="0034248D" w:rsidRDefault="00C44528" w:rsidP="00C44528">
      <w:pPr>
        <w:pStyle w:val="Default"/>
        <w:jc w:val="both"/>
      </w:pPr>
    </w:p>
    <w:p w14:paraId="5B64460A" w14:textId="7F830049" w:rsidR="00C44528" w:rsidRPr="0034248D" w:rsidRDefault="00C44528" w:rsidP="004C3042">
      <w:pPr>
        <w:pStyle w:val="Default"/>
        <w:jc w:val="both"/>
      </w:pPr>
      <w:r w:rsidRPr="0034248D">
        <w:t xml:space="preserve">The </w:t>
      </w:r>
      <w:r w:rsidR="00F44800" w:rsidRPr="00F44800">
        <w:t>Safer Businesses (Food, Health and safety and smokefree) Team</w:t>
      </w:r>
      <w:r w:rsidR="00F44800" w:rsidRPr="0034248D">
        <w:t xml:space="preserve"> </w:t>
      </w:r>
      <w:r w:rsidRPr="0034248D">
        <w:t xml:space="preserve">will mainly process sensitive information </w:t>
      </w:r>
      <w:r w:rsidRPr="00F44800">
        <w:t>for reasons of substantial public interest</w:t>
      </w:r>
      <w:r w:rsidR="00F44800">
        <w:t xml:space="preserve">. </w:t>
      </w:r>
      <w:r w:rsidR="00992E39" w:rsidRPr="00F44800">
        <w:t xml:space="preserve"> </w:t>
      </w:r>
    </w:p>
    <w:p w14:paraId="25D42E6A" w14:textId="77777777" w:rsidR="00702AEA" w:rsidRPr="0034248D" w:rsidRDefault="00702AEA">
      <w:pPr>
        <w:pStyle w:val="Default"/>
        <w:jc w:val="both"/>
        <w:rPr>
          <w:u w:val="single"/>
        </w:rPr>
      </w:pPr>
    </w:p>
    <w:p w14:paraId="5805531A" w14:textId="77777777" w:rsidR="00C44528" w:rsidRPr="0034248D" w:rsidRDefault="00C44528" w:rsidP="00AA76DC">
      <w:pPr>
        <w:pStyle w:val="Default"/>
        <w:jc w:val="both"/>
        <w:rPr>
          <w:u w:val="single"/>
        </w:rPr>
      </w:pPr>
      <w:r w:rsidRPr="0034248D">
        <w:rPr>
          <w:u w:val="single"/>
        </w:rPr>
        <w:t>Do you need to provide the information?</w:t>
      </w:r>
    </w:p>
    <w:p w14:paraId="5F51E7EE" w14:textId="77777777" w:rsidR="00AA76DC" w:rsidRPr="0034248D" w:rsidRDefault="00AA76DC" w:rsidP="00AA76DC">
      <w:pPr>
        <w:pStyle w:val="Default"/>
        <w:jc w:val="both"/>
        <w:rPr>
          <w:u w:val="single"/>
        </w:rPr>
      </w:pPr>
    </w:p>
    <w:p w14:paraId="643B8D58" w14:textId="77777777" w:rsidR="00C5243B" w:rsidRPr="0034248D" w:rsidRDefault="00C5243B" w:rsidP="00C5243B">
      <w:pPr>
        <w:pStyle w:val="Default"/>
        <w:spacing w:after="200"/>
        <w:jc w:val="both"/>
        <w:rPr>
          <w:i/>
          <w:iCs/>
        </w:rPr>
      </w:pPr>
      <w:r w:rsidRPr="0034248D">
        <w:rPr>
          <w:i/>
          <w:iCs/>
        </w:rPr>
        <w:lastRenderedPageBreak/>
        <w:t xml:space="preserve">You are obliged by statute to provide some of the information that is specified here. </w:t>
      </w:r>
    </w:p>
    <w:p w14:paraId="3169A77D" w14:textId="77777777" w:rsidR="00702AEA" w:rsidRPr="0034248D" w:rsidRDefault="00702AEA" w:rsidP="004C3042">
      <w:pPr>
        <w:pStyle w:val="Default"/>
        <w:jc w:val="both"/>
        <w:rPr>
          <w:iCs/>
          <w:u w:val="single"/>
        </w:rPr>
      </w:pPr>
    </w:p>
    <w:p w14:paraId="3D4B316A" w14:textId="77777777" w:rsidR="00C44528" w:rsidRPr="0034248D" w:rsidRDefault="00C44528" w:rsidP="00C5243B">
      <w:pPr>
        <w:pStyle w:val="Default"/>
        <w:spacing w:after="200"/>
        <w:jc w:val="both"/>
        <w:rPr>
          <w:u w:val="single"/>
        </w:rPr>
      </w:pPr>
      <w:r w:rsidRPr="0034248D">
        <w:rPr>
          <w:iCs/>
          <w:u w:val="single"/>
        </w:rPr>
        <w:t>How long will NCC retain the data for?</w:t>
      </w:r>
    </w:p>
    <w:p w14:paraId="57B17F3D" w14:textId="2CBB8464" w:rsidR="0041633B" w:rsidRDefault="0041633B" w:rsidP="00C5243B">
      <w:pPr>
        <w:pStyle w:val="Default"/>
        <w:spacing w:after="200"/>
        <w:jc w:val="both"/>
      </w:pPr>
      <w:r>
        <w:t xml:space="preserve">Our retention period are set out in our </w:t>
      </w:r>
      <w:hyperlink r:id="rId10" w:history="1">
        <w:r w:rsidRPr="006A5D66">
          <w:rPr>
            <w:rStyle w:val="Hyperlink"/>
          </w:rPr>
          <w:t>https://geoserver.nottinghamcity.gov.uk/information-asset-register</w:t>
        </w:r>
      </w:hyperlink>
      <w:r>
        <w:t>.</w:t>
      </w:r>
    </w:p>
    <w:p w14:paraId="3A9174B4" w14:textId="460BBBB8" w:rsidR="00C5243B" w:rsidRPr="0034248D" w:rsidRDefault="00C44528" w:rsidP="00C5243B">
      <w:pPr>
        <w:pStyle w:val="Default"/>
        <w:spacing w:after="200"/>
        <w:jc w:val="both"/>
        <w:rPr>
          <w:u w:val="single"/>
        </w:rPr>
      </w:pPr>
      <w:r w:rsidRPr="0034248D">
        <w:rPr>
          <w:u w:val="single"/>
        </w:rPr>
        <w:t>Can the information be used for any other purpose?</w:t>
      </w:r>
      <w:r w:rsidR="00C5243B" w:rsidRPr="0034248D">
        <w:rPr>
          <w:u w:val="single"/>
        </w:rPr>
        <w:t xml:space="preserve"> </w:t>
      </w:r>
    </w:p>
    <w:p w14:paraId="7936EFE2" w14:textId="77777777" w:rsidR="00C44528" w:rsidRPr="0034248D" w:rsidRDefault="00C5243B" w:rsidP="00C5243B">
      <w:pPr>
        <w:pStyle w:val="Default"/>
        <w:spacing w:after="200"/>
        <w:jc w:val="both"/>
        <w:rPr>
          <w:color w:val="0000FF"/>
          <w:u w:val="single"/>
        </w:rPr>
      </w:pPr>
      <w:r w:rsidRPr="0034248D">
        <w:t xml:space="preserve">The information provided by you may also be used for the purpose of any other function carried out by the Council. Information about these functions and the legal basis on which information is used for them can be found at </w:t>
      </w:r>
      <w:hyperlink r:id="rId11" w:history="1">
        <w:r w:rsidR="00C44528" w:rsidRPr="0034248D">
          <w:rPr>
            <w:rStyle w:val="Hyperlink"/>
          </w:rPr>
          <w:t>http://www.nottinghamcity.gov.uk/privacy-statement/</w:t>
        </w:r>
      </w:hyperlink>
      <w:r w:rsidR="00C44528" w:rsidRPr="0034248D">
        <w:rPr>
          <w:color w:val="0000FF"/>
          <w:u w:val="single"/>
        </w:rPr>
        <w:t xml:space="preserve"> </w:t>
      </w:r>
    </w:p>
    <w:p w14:paraId="4B9DB0C7" w14:textId="77777777" w:rsidR="00C5243B" w:rsidRPr="0034248D" w:rsidRDefault="00C44528" w:rsidP="00C5243B">
      <w:pPr>
        <w:pStyle w:val="Default"/>
        <w:spacing w:after="200"/>
        <w:jc w:val="both"/>
        <w:rPr>
          <w:color w:val="auto"/>
        </w:rPr>
      </w:pPr>
      <w:r w:rsidRPr="0034248D">
        <w:rPr>
          <w:color w:val="auto"/>
        </w:rPr>
        <w:t xml:space="preserve">The information will only be used for another purpose where it is </w:t>
      </w:r>
      <w:r w:rsidR="00AA76DC" w:rsidRPr="0034248D">
        <w:rPr>
          <w:color w:val="auto"/>
        </w:rPr>
        <w:t>l</w:t>
      </w:r>
      <w:r w:rsidRPr="0034248D">
        <w:rPr>
          <w:color w:val="auto"/>
        </w:rPr>
        <w:t>awful to do so.</w:t>
      </w:r>
    </w:p>
    <w:p w14:paraId="7B93AFE9" w14:textId="77777777" w:rsidR="00C5243B" w:rsidRPr="0034248D" w:rsidRDefault="00C44528" w:rsidP="00C5243B">
      <w:pPr>
        <w:pStyle w:val="Default"/>
        <w:spacing w:after="200"/>
        <w:jc w:val="both"/>
      </w:pPr>
      <w:r w:rsidRPr="0034248D">
        <w:t>The</w:t>
      </w:r>
      <w:r w:rsidR="00C5243B" w:rsidRPr="0034248D">
        <w:t xml:space="preserve"> General Data Protection Regulation provides for the following rights as prescribed by the legislation: </w:t>
      </w:r>
    </w:p>
    <w:p w14:paraId="6BD073E1" w14:textId="77777777" w:rsidR="00C5243B" w:rsidRPr="0034248D" w:rsidRDefault="00C5243B" w:rsidP="00C5243B">
      <w:pPr>
        <w:pStyle w:val="Default"/>
        <w:ind w:left="1512" w:hanging="360"/>
        <w:jc w:val="both"/>
      </w:pPr>
      <w:r w:rsidRPr="0034248D">
        <w:t xml:space="preserve">• A right to request a copy of your information </w:t>
      </w:r>
    </w:p>
    <w:p w14:paraId="36FA70DB" w14:textId="77777777" w:rsidR="00C5243B" w:rsidRPr="0034248D" w:rsidRDefault="00C5243B" w:rsidP="00C5243B">
      <w:pPr>
        <w:pStyle w:val="Default"/>
        <w:ind w:left="1512" w:hanging="360"/>
        <w:jc w:val="both"/>
      </w:pPr>
      <w:r w:rsidRPr="0034248D">
        <w:t xml:space="preserve">• A right to request rectification of inaccurate personal data </w:t>
      </w:r>
    </w:p>
    <w:p w14:paraId="40C84D9C" w14:textId="77777777" w:rsidR="00C5243B" w:rsidRPr="0034248D" w:rsidRDefault="00C5243B" w:rsidP="00C5243B">
      <w:pPr>
        <w:pStyle w:val="Default"/>
        <w:ind w:left="1512" w:hanging="360"/>
        <w:jc w:val="both"/>
      </w:pPr>
      <w:r w:rsidRPr="0034248D">
        <w:t xml:space="preserve">• A right to request erasure of your data known as ‘the right to be forgotten’ </w:t>
      </w:r>
    </w:p>
    <w:p w14:paraId="5F564185" w14:textId="77777777" w:rsidR="00C5243B" w:rsidRPr="0034248D" w:rsidRDefault="00C5243B" w:rsidP="00C5243B">
      <w:pPr>
        <w:pStyle w:val="Default"/>
        <w:ind w:left="1512" w:hanging="360"/>
        <w:jc w:val="both"/>
      </w:pPr>
      <w:r w:rsidRPr="0034248D">
        <w:t xml:space="preserve">• A right to in certain circumstances to request restriction of processing </w:t>
      </w:r>
    </w:p>
    <w:p w14:paraId="0B1C8215" w14:textId="77777777" w:rsidR="00C5243B" w:rsidRPr="0034248D" w:rsidRDefault="00C5243B" w:rsidP="00C5243B">
      <w:pPr>
        <w:pStyle w:val="Default"/>
        <w:ind w:left="1512" w:hanging="360"/>
        <w:jc w:val="both"/>
      </w:pPr>
      <w:r w:rsidRPr="0034248D">
        <w:t xml:space="preserve">• A right in certain circumstances to request portability of your data to another provider </w:t>
      </w:r>
    </w:p>
    <w:p w14:paraId="5FB70F48" w14:textId="77777777" w:rsidR="00C5243B" w:rsidRPr="0034248D" w:rsidRDefault="00C5243B" w:rsidP="00C5243B">
      <w:pPr>
        <w:pStyle w:val="Default"/>
        <w:ind w:left="1512" w:hanging="360"/>
        <w:jc w:val="both"/>
      </w:pPr>
      <w:r w:rsidRPr="0034248D">
        <w:t xml:space="preserve">• A right to object to processing of data in certain circumstances </w:t>
      </w:r>
    </w:p>
    <w:p w14:paraId="0CD22B14" w14:textId="77777777" w:rsidR="00C5243B" w:rsidRPr="0034248D" w:rsidRDefault="00C5243B" w:rsidP="00C5243B">
      <w:pPr>
        <w:pStyle w:val="Default"/>
        <w:ind w:left="1512" w:hanging="360"/>
        <w:jc w:val="both"/>
      </w:pPr>
      <w:r w:rsidRPr="0034248D">
        <w:t xml:space="preserve">• A right regarding automated decision making including profiling </w:t>
      </w:r>
    </w:p>
    <w:p w14:paraId="75CB63A5" w14:textId="77777777" w:rsidR="00AA76DC" w:rsidRPr="0034248D" w:rsidRDefault="00AA76DC" w:rsidP="00C5243B">
      <w:pPr>
        <w:pStyle w:val="Default"/>
        <w:ind w:left="1512" w:hanging="360"/>
        <w:jc w:val="both"/>
      </w:pPr>
    </w:p>
    <w:p w14:paraId="16BAB8CA" w14:textId="77777777" w:rsidR="00C44528" w:rsidRPr="0034248D" w:rsidRDefault="00C44528" w:rsidP="00C44528">
      <w:pPr>
        <w:pStyle w:val="Default"/>
        <w:jc w:val="both"/>
      </w:pPr>
      <w:r w:rsidRPr="0034248D">
        <w:t>The Data Protection Act 2018 part 3</w:t>
      </w:r>
      <w:r w:rsidR="00AA76DC" w:rsidRPr="0034248D">
        <w:t xml:space="preserve"> </w:t>
      </w:r>
      <w:r w:rsidR="005B3DCA" w:rsidRPr="0034248D">
        <w:t>also provides the following rights:</w:t>
      </w:r>
    </w:p>
    <w:p w14:paraId="144FDD00" w14:textId="77777777" w:rsidR="005B3DCA" w:rsidRPr="0034248D" w:rsidRDefault="00AA76DC" w:rsidP="00AA76DC">
      <w:pPr>
        <w:pStyle w:val="Default"/>
        <w:ind w:left="1512" w:hanging="360"/>
        <w:jc w:val="both"/>
      </w:pPr>
      <w:r w:rsidRPr="0034248D">
        <w:t xml:space="preserve">• </w:t>
      </w:r>
      <w:r w:rsidR="005B3DCA" w:rsidRPr="0034248D">
        <w:t xml:space="preserve">A right to request a copy of your information </w:t>
      </w:r>
    </w:p>
    <w:p w14:paraId="56DE04A4" w14:textId="77777777" w:rsidR="005B3DCA" w:rsidRPr="0034248D" w:rsidRDefault="005B3DCA" w:rsidP="005B3DCA">
      <w:pPr>
        <w:pStyle w:val="Default"/>
        <w:ind w:left="1512" w:hanging="360"/>
        <w:jc w:val="both"/>
      </w:pPr>
      <w:r w:rsidRPr="0034248D">
        <w:t xml:space="preserve">• A right to request rectification of inaccurate personal data </w:t>
      </w:r>
    </w:p>
    <w:p w14:paraId="1E64F7E6" w14:textId="77777777" w:rsidR="005B3DCA" w:rsidRPr="0034248D" w:rsidRDefault="005B3DCA" w:rsidP="005B3DCA">
      <w:pPr>
        <w:pStyle w:val="Default"/>
        <w:ind w:left="1512" w:hanging="360"/>
        <w:jc w:val="both"/>
      </w:pPr>
      <w:r w:rsidRPr="0034248D">
        <w:t xml:space="preserve">• A right to request erasure of your data known as ‘the right to be forgotten’ </w:t>
      </w:r>
    </w:p>
    <w:p w14:paraId="2286F0BF" w14:textId="77777777" w:rsidR="005B3DCA" w:rsidRPr="0034248D" w:rsidRDefault="005B3DCA" w:rsidP="005B3DCA">
      <w:pPr>
        <w:pStyle w:val="Default"/>
        <w:ind w:left="1512" w:hanging="360"/>
        <w:jc w:val="both"/>
      </w:pPr>
      <w:r w:rsidRPr="0034248D">
        <w:t xml:space="preserve">• A right to in certain circumstances to request restriction of processing </w:t>
      </w:r>
    </w:p>
    <w:p w14:paraId="2DCEA016" w14:textId="77777777" w:rsidR="005B3DCA" w:rsidRPr="0034248D" w:rsidRDefault="005B3DCA" w:rsidP="005B3DCA">
      <w:pPr>
        <w:pStyle w:val="Default"/>
        <w:ind w:left="1512" w:hanging="360"/>
        <w:jc w:val="both"/>
      </w:pPr>
      <w:r w:rsidRPr="0034248D">
        <w:t xml:space="preserve">• A right in certain circumstances to request portability of your data to another provider </w:t>
      </w:r>
    </w:p>
    <w:p w14:paraId="6AE03785" w14:textId="77777777" w:rsidR="005B3DCA" w:rsidRPr="0034248D" w:rsidRDefault="005B3DCA" w:rsidP="005B3DCA">
      <w:pPr>
        <w:pStyle w:val="Default"/>
        <w:ind w:left="1512" w:hanging="360"/>
        <w:jc w:val="both"/>
      </w:pPr>
      <w:r w:rsidRPr="0034248D">
        <w:t xml:space="preserve">• A right not to be subject automated decision making </w:t>
      </w:r>
    </w:p>
    <w:p w14:paraId="36BEC6C1" w14:textId="77777777" w:rsidR="005B3DCA" w:rsidRPr="0034248D" w:rsidRDefault="005B3DCA" w:rsidP="005B3DCA">
      <w:pPr>
        <w:pStyle w:val="Default"/>
        <w:ind w:left="1512" w:hanging="360"/>
        <w:jc w:val="both"/>
      </w:pPr>
    </w:p>
    <w:p w14:paraId="00B44A98" w14:textId="2655B5E9" w:rsidR="00AA76DC" w:rsidRPr="0034248D" w:rsidRDefault="005B3DCA" w:rsidP="0034248D">
      <w:pPr>
        <w:pStyle w:val="Default"/>
        <w:spacing w:afterLines="200" w:after="480"/>
        <w:jc w:val="both"/>
      </w:pPr>
      <w:r w:rsidRPr="0034248D">
        <w:t>However, Nottingham City Council can restrict the above rights in certain circumstances for example to avoid obstructing an investigation, avoid prejudicing the prevention, detection, investigation or prosecution of criminal penalties or to protect th</w:t>
      </w:r>
      <w:r w:rsidR="0034248D" w:rsidRPr="0034248D">
        <w:t>e rights and freedoms of others.</w:t>
      </w:r>
    </w:p>
    <w:p w14:paraId="5508FF7D" w14:textId="77777777" w:rsidR="0034248D" w:rsidRDefault="0034248D" w:rsidP="0034248D">
      <w:pPr>
        <w:spacing w:line="360" w:lineRule="auto"/>
        <w:jc w:val="both"/>
        <w:rPr>
          <w:rFonts w:ascii="Arial" w:hAnsi="Arial" w:cs="Arial"/>
          <w:sz w:val="24"/>
          <w:szCs w:val="24"/>
          <w:u w:val="single"/>
        </w:rPr>
      </w:pPr>
      <w:r w:rsidRPr="0034248D">
        <w:rPr>
          <w:rFonts w:ascii="Arial" w:hAnsi="Arial" w:cs="Arial"/>
          <w:sz w:val="24"/>
          <w:szCs w:val="24"/>
          <w:u w:val="single"/>
        </w:rPr>
        <w:t>Data Protection Officer</w:t>
      </w:r>
    </w:p>
    <w:p w14:paraId="17A05819" w14:textId="7120E83A" w:rsidR="0034248D" w:rsidRPr="0034248D" w:rsidRDefault="0034248D" w:rsidP="0034248D">
      <w:pPr>
        <w:spacing w:line="360" w:lineRule="auto"/>
        <w:rPr>
          <w:rFonts w:ascii="Arial" w:hAnsi="Arial" w:cs="Arial"/>
          <w:sz w:val="24"/>
          <w:szCs w:val="24"/>
          <w:u w:val="single"/>
        </w:rPr>
      </w:pPr>
      <w:r w:rsidRPr="0034248D">
        <w:rPr>
          <w:rFonts w:ascii="Arial" w:hAnsi="Arial" w:cs="Arial"/>
          <w:sz w:val="24"/>
          <w:szCs w:val="24"/>
        </w:rPr>
        <w:t>You can contact the data protection officer at:</w:t>
      </w:r>
      <w:r>
        <w:rPr>
          <w:rFonts w:ascii="Arial" w:hAnsi="Arial" w:cs="Arial"/>
          <w:sz w:val="24"/>
          <w:szCs w:val="24"/>
          <w:u w:val="single"/>
        </w:rPr>
        <w:br/>
      </w:r>
      <w:r w:rsidRPr="0034248D">
        <w:rPr>
          <w:rFonts w:ascii="Arial" w:hAnsi="Arial" w:cs="Arial"/>
          <w:sz w:val="24"/>
          <w:szCs w:val="24"/>
        </w:rPr>
        <w:t>Loxley House,</w:t>
      </w:r>
      <w:r w:rsidRPr="0034248D">
        <w:rPr>
          <w:rFonts w:ascii="Arial" w:hAnsi="Arial" w:cs="Arial"/>
          <w:sz w:val="24"/>
          <w:szCs w:val="24"/>
        </w:rPr>
        <w:br/>
        <w:t>Station Street,</w:t>
      </w:r>
      <w:r w:rsidRPr="0034248D">
        <w:rPr>
          <w:rFonts w:ascii="Arial" w:hAnsi="Arial" w:cs="Arial"/>
          <w:sz w:val="24"/>
          <w:szCs w:val="24"/>
        </w:rPr>
        <w:br/>
        <w:t>Nottingham,</w:t>
      </w:r>
      <w:r w:rsidRPr="0034248D">
        <w:rPr>
          <w:rFonts w:ascii="Arial" w:hAnsi="Arial" w:cs="Arial"/>
          <w:sz w:val="24"/>
          <w:szCs w:val="24"/>
        </w:rPr>
        <w:br/>
        <w:t>NG2 3NG</w:t>
      </w:r>
      <w:r w:rsidRPr="0034248D">
        <w:rPr>
          <w:rFonts w:ascii="Arial" w:hAnsi="Arial" w:cs="Arial"/>
          <w:sz w:val="24"/>
          <w:szCs w:val="24"/>
        </w:rPr>
        <w:br/>
        <w:t xml:space="preserve">or at </w:t>
      </w:r>
      <w:hyperlink r:id="rId12" w:history="1">
        <w:r w:rsidRPr="0034248D">
          <w:rPr>
            <w:rStyle w:val="Hyperlink"/>
            <w:rFonts w:ascii="Arial" w:hAnsi="Arial" w:cs="Arial"/>
            <w:sz w:val="24"/>
            <w:szCs w:val="24"/>
          </w:rPr>
          <w:t>data.protectionofficer@nottinghamcity.gov.uk</w:t>
        </w:r>
      </w:hyperlink>
      <w:r w:rsidRPr="0034248D">
        <w:rPr>
          <w:rFonts w:ascii="Arial" w:hAnsi="Arial" w:cs="Arial"/>
          <w:sz w:val="24"/>
          <w:szCs w:val="24"/>
        </w:rPr>
        <w:t xml:space="preserve"> .</w:t>
      </w:r>
    </w:p>
    <w:p w14:paraId="10A4177B" w14:textId="4DF826A0" w:rsidR="004C3042" w:rsidRPr="0034248D" w:rsidRDefault="004C3042" w:rsidP="00CF3194">
      <w:pPr>
        <w:pStyle w:val="Default"/>
        <w:jc w:val="both"/>
        <w:rPr>
          <w:u w:val="single"/>
        </w:rPr>
      </w:pPr>
    </w:p>
    <w:p w14:paraId="1F9E68E9" w14:textId="0F4CCEBE" w:rsidR="00CF3194" w:rsidRPr="0034248D" w:rsidRDefault="00CF3194" w:rsidP="00CF3194">
      <w:pPr>
        <w:pStyle w:val="Default"/>
        <w:jc w:val="both"/>
        <w:rPr>
          <w:u w:val="single"/>
        </w:rPr>
      </w:pPr>
      <w:r w:rsidRPr="0034248D">
        <w:rPr>
          <w:u w:val="single"/>
        </w:rPr>
        <w:t>Information Commissioner</w:t>
      </w:r>
      <w:r w:rsidR="00D44FDA" w:rsidRPr="0034248D">
        <w:rPr>
          <w:u w:val="single"/>
        </w:rPr>
        <w:t>’</w:t>
      </w:r>
      <w:r w:rsidRPr="0034248D">
        <w:rPr>
          <w:u w:val="single"/>
        </w:rPr>
        <w:t xml:space="preserve">s </w:t>
      </w:r>
      <w:r w:rsidR="00D44FDA" w:rsidRPr="0034248D">
        <w:rPr>
          <w:u w:val="single"/>
        </w:rPr>
        <w:t>O</w:t>
      </w:r>
      <w:r w:rsidRPr="0034248D">
        <w:rPr>
          <w:u w:val="single"/>
        </w:rPr>
        <w:t>ffice</w:t>
      </w:r>
    </w:p>
    <w:p w14:paraId="1B2B7542" w14:textId="77777777" w:rsidR="00CF3194" w:rsidRPr="0034248D" w:rsidRDefault="00CF3194" w:rsidP="00CF3194">
      <w:pPr>
        <w:pStyle w:val="Default"/>
        <w:jc w:val="both"/>
      </w:pPr>
    </w:p>
    <w:p w14:paraId="6D3E364F" w14:textId="0A41A0B4" w:rsidR="002D0259" w:rsidRPr="0034248D" w:rsidRDefault="00D44FDA" w:rsidP="00CF3194">
      <w:pPr>
        <w:pStyle w:val="Default"/>
        <w:spacing w:after="200"/>
      </w:pPr>
      <w:r w:rsidRPr="0034248D">
        <w:t>The Information Commissioner’s Office</w:t>
      </w:r>
      <w:r w:rsidR="002D0259" w:rsidRPr="0034248D">
        <w:t xml:space="preserve"> (ICO)</w:t>
      </w:r>
      <w:r w:rsidRPr="0034248D">
        <w:t xml:space="preserve"> </w:t>
      </w:r>
      <w:r w:rsidR="004C3042" w:rsidRPr="0034248D">
        <w:t xml:space="preserve">website provides guidance on data protection and privacy matters, you can visit the website at </w:t>
      </w:r>
      <w:hyperlink r:id="rId13" w:history="1">
        <w:r w:rsidR="004C3042" w:rsidRPr="0034248D">
          <w:rPr>
            <w:rStyle w:val="Hyperlink"/>
          </w:rPr>
          <w:t>www.ico.org.uk</w:t>
        </w:r>
      </w:hyperlink>
      <w:r w:rsidR="00992E39" w:rsidRPr="0034248D">
        <w:rPr>
          <w:rStyle w:val="Hyperlink"/>
        </w:rPr>
        <w:t>.</w:t>
      </w:r>
      <w:r w:rsidR="004C3042" w:rsidRPr="0034248D">
        <w:t xml:space="preserve"> </w:t>
      </w:r>
      <w:r w:rsidR="00CF3194" w:rsidRPr="0034248D">
        <w:t xml:space="preserve"> </w:t>
      </w:r>
      <w:r w:rsidRPr="0034248D">
        <w:t xml:space="preserve">You also </w:t>
      </w:r>
      <w:r w:rsidR="00CF3194" w:rsidRPr="0034248D">
        <w:t xml:space="preserve">have the right to complain </w:t>
      </w:r>
      <w:r w:rsidR="00CF3194" w:rsidRPr="0034248D">
        <w:lastRenderedPageBreak/>
        <w:t xml:space="preserve">to the </w:t>
      </w:r>
      <w:r w:rsidRPr="0034248D">
        <w:t>ICO</w:t>
      </w:r>
      <w:r w:rsidR="002D0259" w:rsidRPr="0034248D">
        <w:t xml:space="preserve"> if you consider that the Council have processed your personal data incorrectly or that we have breached our obligations</w:t>
      </w:r>
      <w:r w:rsidR="00981FC2" w:rsidRPr="0034248D">
        <w:t xml:space="preserve"> to you</w:t>
      </w:r>
      <w:r w:rsidR="002D0259" w:rsidRPr="0034248D">
        <w:t>. You can contact the ICO at:</w:t>
      </w:r>
    </w:p>
    <w:p w14:paraId="06B66848" w14:textId="66D04509" w:rsidR="002D0259" w:rsidRPr="0034248D" w:rsidRDefault="00CF3194" w:rsidP="00CF3194">
      <w:pPr>
        <w:pStyle w:val="Default"/>
        <w:spacing w:after="200"/>
      </w:pPr>
      <w:r w:rsidRPr="0034248D">
        <w:t>Wycliffe House</w:t>
      </w:r>
      <w:r w:rsidR="002D0259" w:rsidRPr="0034248D">
        <w:t>,</w:t>
      </w:r>
      <w:r w:rsidR="002D0259" w:rsidRPr="0034248D">
        <w:br/>
      </w:r>
      <w:r w:rsidRPr="0034248D">
        <w:t xml:space="preserve">Water Lane </w:t>
      </w:r>
      <w:r w:rsidR="002D0259" w:rsidRPr="0034248D">
        <w:br/>
      </w:r>
      <w:r w:rsidRPr="0034248D">
        <w:t xml:space="preserve">Wilmslow, </w:t>
      </w:r>
      <w:r w:rsidR="002D0259" w:rsidRPr="0034248D">
        <w:br/>
      </w:r>
      <w:r w:rsidRPr="0034248D">
        <w:t xml:space="preserve">Cheshire </w:t>
      </w:r>
      <w:r w:rsidR="002D0259" w:rsidRPr="0034248D">
        <w:br/>
      </w:r>
      <w:r w:rsidRPr="0034248D">
        <w:t xml:space="preserve">SK95AF </w:t>
      </w:r>
    </w:p>
    <w:p w14:paraId="1ECB397F" w14:textId="5EF55783" w:rsidR="00CF3194" w:rsidRPr="0034248D" w:rsidRDefault="00CF3194" w:rsidP="00CF3194">
      <w:pPr>
        <w:pStyle w:val="Default"/>
        <w:spacing w:after="200"/>
        <w:rPr>
          <w:color w:val="0000FF"/>
        </w:rPr>
      </w:pPr>
      <w:r w:rsidRPr="0034248D">
        <w:rPr>
          <w:color w:val="0000FF"/>
        </w:rPr>
        <w:t xml:space="preserve">www.ico.org.uk </w:t>
      </w:r>
    </w:p>
    <w:p w14:paraId="24C766FE" w14:textId="77777777" w:rsidR="00F07224" w:rsidRPr="0034248D" w:rsidRDefault="00CF3194" w:rsidP="00255EA7">
      <w:pPr>
        <w:spacing w:line="360" w:lineRule="auto"/>
        <w:jc w:val="both"/>
        <w:rPr>
          <w:rFonts w:ascii="Arial" w:hAnsi="Arial" w:cs="Arial"/>
          <w:sz w:val="24"/>
          <w:szCs w:val="24"/>
          <w:u w:val="single"/>
        </w:rPr>
      </w:pPr>
      <w:r w:rsidRPr="0034248D">
        <w:rPr>
          <w:rFonts w:ascii="Arial" w:hAnsi="Arial" w:cs="Arial"/>
          <w:sz w:val="24"/>
          <w:szCs w:val="24"/>
          <w:u w:val="single"/>
        </w:rPr>
        <w:t>Further Information</w:t>
      </w:r>
    </w:p>
    <w:p w14:paraId="10C6EC21" w14:textId="77777777" w:rsidR="00A0536C" w:rsidRPr="0034248D" w:rsidRDefault="00A0536C" w:rsidP="00A0536C">
      <w:pPr>
        <w:spacing w:line="360" w:lineRule="auto"/>
        <w:jc w:val="both"/>
        <w:rPr>
          <w:rFonts w:ascii="Arial" w:hAnsi="Arial" w:cs="Arial"/>
          <w:sz w:val="24"/>
          <w:szCs w:val="24"/>
        </w:rPr>
      </w:pPr>
      <w:r w:rsidRPr="0034248D">
        <w:rPr>
          <w:rFonts w:ascii="Arial" w:hAnsi="Arial" w:cs="Arial"/>
          <w:sz w:val="24"/>
          <w:szCs w:val="24"/>
        </w:rPr>
        <w:t xml:space="preserve">For more information about these rights please refer to our detailed privacy statement at </w:t>
      </w:r>
      <w:hyperlink r:id="rId14" w:history="1">
        <w:r w:rsidR="00F07224" w:rsidRPr="0034248D">
          <w:rPr>
            <w:rStyle w:val="Hyperlink"/>
            <w:rFonts w:ascii="Arial" w:hAnsi="Arial" w:cs="Arial"/>
            <w:sz w:val="24"/>
            <w:szCs w:val="24"/>
          </w:rPr>
          <w:t>https://www.nottinghamcity.gov.uk/privacy-statement</w:t>
        </w:r>
      </w:hyperlink>
      <w:r w:rsidR="00F07224" w:rsidRPr="0034248D">
        <w:rPr>
          <w:rFonts w:ascii="Arial" w:hAnsi="Arial" w:cs="Arial"/>
          <w:sz w:val="24"/>
          <w:szCs w:val="24"/>
        </w:rPr>
        <w:t xml:space="preserve"> .</w:t>
      </w:r>
    </w:p>
    <w:p w14:paraId="681B9BB9" w14:textId="77777777" w:rsidR="00BD493E" w:rsidRPr="00014074" w:rsidRDefault="00BD493E">
      <w:pPr>
        <w:rPr>
          <w:rFonts w:ascii="Arial" w:hAnsi="Arial" w:cs="Arial"/>
          <w:b/>
          <w:sz w:val="24"/>
          <w:szCs w:val="24"/>
        </w:rPr>
      </w:pPr>
    </w:p>
    <w:sectPr w:rsidR="00BD493E" w:rsidRPr="00014074" w:rsidSect="008721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BC52" w14:textId="77777777" w:rsidR="00B106F0" w:rsidRDefault="00B106F0" w:rsidP="008721B0">
      <w:pPr>
        <w:spacing w:after="0" w:line="240" w:lineRule="auto"/>
      </w:pPr>
      <w:r>
        <w:separator/>
      </w:r>
    </w:p>
  </w:endnote>
  <w:endnote w:type="continuationSeparator" w:id="0">
    <w:p w14:paraId="2AA1E3DF" w14:textId="77777777" w:rsidR="00B106F0" w:rsidRDefault="00B106F0" w:rsidP="0087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B0B7" w14:textId="77777777" w:rsidR="00B106F0" w:rsidRDefault="00B106F0" w:rsidP="008721B0">
      <w:pPr>
        <w:spacing w:after="0" w:line="240" w:lineRule="auto"/>
      </w:pPr>
      <w:r>
        <w:separator/>
      </w:r>
    </w:p>
  </w:footnote>
  <w:footnote w:type="continuationSeparator" w:id="0">
    <w:p w14:paraId="1B72BCA2" w14:textId="77777777" w:rsidR="00B106F0" w:rsidRDefault="00B106F0" w:rsidP="00872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75169"/>
    <w:multiLevelType w:val="hybridMultilevel"/>
    <w:tmpl w:val="D51E5784"/>
    <w:lvl w:ilvl="0" w:tplc="9184EA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1F2DAC"/>
    <w:multiLevelType w:val="hybridMultilevel"/>
    <w:tmpl w:val="D0364C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5F0F7B5E"/>
    <w:multiLevelType w:val="hybridMultilevel"/>
    <w:tmpl w:val="287EC152"/>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 w15:restartNumberingAfterBreak="0">
    <w:nsid w:val="6D4F4316"/>
    <w:multiLevelType w:val="hybridMultilevel"/>
    <w:tmpl w:val="545E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02921">
    <w:abstractNumId w:val="1"/>
  </w:num>
  <w:num w:numId="2" w16cid:durableId="1866019991">
    <w:abstractNumId w:val="0"/>
  </w:num>
  <w:num w:numId="3" w16cid:durableId="13581967">
    <w:abstractNumId w:val="3"/>
  </w:num>
  <w:num w:numId="4" w16cid:durableId="1181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sTA3Njc1MDe1MDZQ0lEKTi0uzszPAykwqQUAxpefuCwAAAA="/>
  </w:docVars>
  <w:rsids>
    <w:rsidRoot w:val="00BD493E"/>
    <w:rsid w:val="00014074"/>
    <w:rsid w:val="00031F15"/>
    <w:rsid w:val="0006739D"/>
    <w:rsid w:val="00081416"/>
    <w:rsid w:val="000972A1"/>
    <w:rsid w:val="000B1513"/>
    <w:rsid w:val="000E6DEB"/>
    <w:rsid w:val="00136869"/>
    <w:rsid w:val="00176D5C"/>
    <w:rsid w:val="0018243D"/>
    <w:rsid w:val="001A143D"/>
    <w:rsid w:val="00255EA7"/>
    <w:rsid w:val="00284D2F"/>
    <w:rsid w:val="002941EC"/>
    <w:rsid w:val="002D0259"/>
    <w:rsid w:val="002F38E0"/>
    <w:rsid w:val="00324F29"/>
    <w:rsid w:val="0034248D"/>
    <w:rsid w:val="00372C30"/>
    <w:rsid w:val="003A2562"/>
    <w:rsid w:val="00402F00"/>
    <w:rsid w:val="0041633B"/>
    <w:rsid w:val="004368DA"/>
    <w:rsid w:val="004739CD"/>
    <w:rsid w:val="004979F2"/>
    <w:rsid w:val="004C3042"/>
    <w:rsid w:val="004F498E"/>
    <w:rsid w:val="0055420B"/>
    <w:rsid w:val="005625CB"/>
    <w:rsid w:val="005A64AA"/>
    <w:rsid w:val="005B3DCA"/>
    <w:rsid w:val="005B6C60"/>
    <w:rsid w:val="00702AEA"/>
    <w:rsid w:val="00702E4C"/>
    <w:rsid w:val="0070436B"/>
    <w:rsid w:val="00712A98"/>
    <w:rsid w:val="00717B19"/>
    <w:rsid w:val="00766CB8"/>
    <w:rsid w:val="00781417"/>
    <w:rsid w:val="00830416"/>
    <w:rsid w:val="008721B0"/>
    <w:rsid w:val="008904B7"/>
    <w:rsid w:val="00960B43"/>
    <w:rsid w:val="00981FC2"/>
    <w:rsid w:val="00992E39"/>
    <w:rsid w:val="00994221"/>
    <w:rsid w:val="00995ABE"/>
    <w:rsid w:val="009F29E6"/>
    <w:rsid w:val="009F790E"/>
    <w:rsid w:val="00A0536C"/>
    <w:rsid w:val="00A20468"/>
    <w:rsid w:val="00A871EB"/>
    <w:rsid w:val="00AA76DC"/>
    <w:rsid w:val="00AC6413"/>
    <w:rsid w:val="00AF13B5"/>
    <w:rsid w:val="00B053FD"/>
    <w:rsid w:val="00B106F0"/>
    <w:rsid w:val="00B11BC1"/>
    <w:rsid w:val="00BA2B2D"/>
    <w:rsid w:val="00BD493E"/>
    <w:rsid w:val="00BF408D"/>
    <w:rsid w:val="00C44528"/>
    <w:rsid w:val="00C5243B"/>
    <w:rsid w:val="00C57DB4"/>
    <w:rsid w:val="00C80AF7"/>
    <w:rsid w:val="00CF3194"/>
    <w:rsid w:val="00D44FDA"/>
    <w:rsid w:val="00D4526C"/>
    <w:rsid w:val="00D902C1"/>
    <w:rsid w:val="00DE0F1E"/>
    <w:rsid w:val="00E22DAB"/>
    <w:rsid w:val="00E27797"/>
    <w:rsid w:val="00E51D26"/>
    <w:rsid w:val="00E65965"/>
    <w:rsid w:val="00E72EBA"/>
    <w:rsid w:val="00E9630A"/>
    <w:rsid w:val="00EF296F"/>
    <w:rsid w:val="00F07224"/>
    <w:rsid w:val="00F348FD"/>
    <w:rsid w:val="00F44800"/>
    <w:rsid w:val="00F45C13"/>
    <w:rsid w:val="00F475E2"/>
    <w:rsid w:val="00F7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9EA72"/>
  <w15:chartTrackingRefBased/>
  <w15:docId w15:val="{6C8F645F-3ED3-4CE2-AD1D-9A391CB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93E"/>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BA2B2D"/>
    <w:rPr>
      <w:color w:val="0000FF" w:themeColor="hyperlink"/>
      <w:u w:val="single"/>
    </w:rPr>
  </w:style>
  <w:style w:type="paragraph" w:styleId="Title">
    <w:name w:val="Title"/>
    <w:basedOn w:val="Normal"/>
    <w:next w:val="Normal"/>
    <w:link w:val="TitleChar"/>
    <w:uiPriority w:val="10"/>
    <w:qFormat/>
    <w:rsid w:val="005B6C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C6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1B0"/>
  </w:style>
  <w:style w:type="paragraph" w:styleId="Footer">
    <w:name w:val="footer"/>
    <w:basedOn w:val="Normal"/>
    <w:link w:val="FooterChar"/>
    <w:uiPriority w:val="99"/>
    <w:unhideWhenUsed/>
    <w:rsid w:val="00872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1B0"/>
  </w:style>
  <w:style w:type="paragraph" w:customStyle="1" w:styleId="Default">
    <w:name w:val="Default"/>
    <w:rsid w:val="00C5243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7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6DC"/>
    <w:rPr>
      <w:rFonts w:ascii="Segoe UI" w:hAnsi="Segoe UI" w:cs="Segoe UI"/>
      <w:sz w:val="18"/>
      <w:szCs w:val="18"/>
    </w:rPr>
  </w:style>
  <w:style w:type="character" w:styleId="CommentReference">
    <w:name w:val="annotation reference"/>
    <w:basedOn w:val="DefaultParagraphFont"/>
    <w:uiPriority w:val="99"/>
    <w:semiHidden/>
    <w:unhideWhenUsed/>
    <w:rsid w:val="001A143D"/>
    <w:rPr>
      <w:sz w:val="16"/>
      <w:szCs w:val="16"/>
    </w:rPr>
  </w:style>
  <w:style w:type="paragraph" w:styleId="CommentText">
    <w:name w:val="annotation text"/>
    <w:basedOn w:val="Normal"/>
    <w:link w:val="CommentTextChar"/>
    <w:uiPriority w:val="99"/>
    <w:semiHidden/>
    <w:unhideWhenUsed/>
    <w:rsid w:val="001A143D"/>
    <w:pPr>
      <w:spacing w:line="240" w:lineRule="auto"/>
    </w:pPr>
    <w:rPr>
      <w:sz w:val="20"/>
      <w:szCs w:val="20"/>
    </w:rPr>
  </w:style>
  <w:style w:type="character" w:customStyle="1" w:styleId="CommentTextChar">
    <w:name w:val="Comment Text Char"/>
    <w:basedOn w:val="DefaultParagraphFont"/>
    <w:link w:val="CommentText"/>
    <w:uiPriority w:val="99"/>
    <w:semiHidden/>
    <w:rsid w:val="001A143D"/>
    <w:rPr>
      <w:sz w:val="20"/>
      <w:szCs w:val="20"/>
    </w:rPr>
  </w:style>
  <w:style w:type="paragraph" w:styleId="CommentSubject">
    <w:name w:val="annotation subject"/>
    <w:basedOn w:val="CommentText"/>
    <w:next w:val="CommentText"/>
    <w:link w:val="CommentSubjectChar"/>
    <w:uiPriority w:val="99"/>
    <w:semiHidden/>
    <w:unhideWhenUsed/>
    <w:rsid w:val="001A143D"/>
    <w:rPr>
      <w:b/>
      <w:bCs/>
    </w:rPr>
  </w:style>
  <w:style w:type="character" w:customStyle="1" w:styleId="CommentSubjectChar">
    <w:name w:val="Comment Subject Char"/>
    <w:basedOn w:val="CommentTextChar"/>
    <w:link w:val="CommentSubject"/>
    <w:uiPriority w:val="99"/>
    <w:semiHidden/>
    <w:rsid w:val="001A143D"/>
    <w:rPr>
      <w:b/>
      <w:bCs/>
      <w:sz w:val="20"/>
      <w:szCs w:val="20"/>
    </w:rPr>
  </w:style>
  <w:style w:type="character" w:styleId="FollowedHyperlink">
    <w:name w:val="FollowedHyperlink"/>
    <w:basedOn w:val="DefaultParagraphFont"/>
    <w:uiPriority w:val="99"/>
    <w:semiHidden/>
    <w:unhideWhenUsed/>
    <w:rsid w:val="00342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nottinghamcit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city.gov.uk/privacy-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oserver.nottinghamcity.gov.uk/information-asset-register" TargetMode="External"/><Relationship Id="rId4" Type="http://schemas.openxmlformats.org/officeDocument/2006/relationships/settings" Target="settings.xml"/><Relationship Id="rId9" Type="http://schemas.openxmlformats.org/officeDocument/2006/relationships/hyperlink" Target="http://documents.nottinghamcity.gov.uk/download/5939" TargetMode="External"/><Relationship Id="rId14" Type="http://schemas.openxmlformats.org/officeDocument/2006/relationships/hyperlink" Target="https://www.nottinghamcity.gov.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306CD-AEB2-48DA-863F-AFA774C3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Matthews</dc:creator>
  <cp:keywords/>
  <dc:description/>
  <cp:lastModifiedBy>Danielle Meldrum</cp:lastModifiedBy>
  <cp:revision>3</cp:revision>
  <dcterms:created xsi:type="dcterms:W3CDTF">2020-10-09T12:37:00Z</dcterms:created>
  <dcterms:modified xsi:type="dcterms:W3CDTF">2025-09-26T07:01:00Z</dcterms:modified>
</cp:coreProperties>
</file>