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234BC0" w:rsidP="00F619AE">
      <w:pPr>
        <w:rPr>
          <w:b/>
          <w:color w:val="333333"/>
          <w:sz w:val="44"/>
          <w:szCs w:val="44"/>
        </w:rPr>
      </w:pPr>
      <w:r>
        <w:rPr>
          <w:b/>
          <w:noProof/>
          <w:color w:val="333333"/>
          <w:sz w:val="44"/>
          <w:szCs w:val="44"/>
        </w:rPr>
        <w:drawing>
          <wp:anchor distT="0" distB="0" distL="114300" distR="114300" simplePos="0" relativeHeight="251657728" behindDoc="1" locked="1" layoutInCell="1" allowOverlap="1" wp14:anchorId="620A7FAF" wp14:editId="47D14CBE">
            <wp:simplePos x="0" y="0"/>
            <wp:positionH relativeFrom="page">
              <wp:posOffset>298450</wp:posOffset>
            </wp:positionH>
            <wp:positionV relativeFrom="page">
              <wp:posOffset>351155</wp:posOffset>
            </wp:positionV>
            <wp:extent cx="7153275" cy="10274300"/>
            <wp:effectExtent l="0" t="0" r="0" b="0"/>
            <wp:wrapNone/>
            <wp:docPr id="4" name="WordPictureWatermark3" descr="A4_Poster_template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4_Poster_template_v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10274300"/>
                    </a:xfrm>
                    <a:prstGeom prst="rect">
                      <a:avLst/>
                    </a:prstGeom>
                    <a:noFill/>
                  </pic:spPr>
                </pic:pic>
              </a:graphicData>
            </a:graphic>
            <wp14:sizeRelH relativeFrom="page">
              <wp14:pctWidth>0</wp14:pctWidth>
            </wp14:sizeRelH>
            <wp14:sizeRelV relativeFrom="page">
              <wp14:pctHeight>0</wp14:pctHeight>
            </wp14:sizeRelV>
          </wp:anchor>
        </w:drawing>
      </w:r>
    </w:p>
    <w:p w:rsidR="00F619AE" w:rsidRDefault="00F619AE" w:rsidP="00F619AE">
      <w:pPr>
        <w:rPr>
          <w:b/>
          <w:color w:val="333333"/>
          <w:sz w:val="44"/>
          <w:szCs w:val="44"/>
        </w:rPr>
      </w:pPr>
    </w:p>
    <w:p w:rsidR="00F619AE" w:rsidRDefault="00F619AE" w:rsidP="00F619AE">
      <w:pPr>
        <w:rPr>
          <w:b/>
          <w:color w:val="333333"/>
          <w:sz w:val="44"/>
          <w:szCs w:val="44"/>
        </w:rPr>
      </w:pPr>
    </w:p>
    <w:p w:rsidR="00F619AE" w:rsidRDefault="00F619AE" w:rsidP="00F619AE">
      <w:pPr>
        <w:rPr>
          <w:b/>
          <w:color w:val="333333"/>
          <w:sz w:val="44"/>
          <w:szCs w:val="44"/>
        </w:rPr>
      </w:pPr>
    </w:p>
    <w:p w:rsidR="00F619AE" w:rsidRPr="00DB7879" w:rsidRDefault="00F619AE" w:rsidP="00F619AE">
      <w:pPr>
        <w:rPr>
          <w:rFonts w:ascii="Arial" w:hAnsi="Arial" w:cs="Arial"/>
          <w:b/>
          <w:color w:val="333333"/>
          <w:sz w:val="52"/>
          <w:szCs w:val="52"/>
        </w:rPr>
      </w:pPr>
      <w:smartTag w:uri="urn:schemas-microsoft-com:office:smarttags" w:element="place">
        <w:r w:rsidRPr="00DB7879">
          <w:rPr>
            <w:rFonts w:ascii="Arial" w:hAnsi="Arial" w:cs="Arial"/>
            <w:b/>
            <w:color w:val="333333"/>
            <w:sz w:val="52"/>
            <w:szCs w:val="52"/>
          </w:rPr>
          <w:t>Nottingham</w:t>
        </w:r>
      </w:smartTag>
      <w:r w:rsidRPr="00DB7879">
        <w:rPr>
          <w:rFonts w:ascii="Arial" w:hAnsi="Arial" w:cs="Arial"/>
          <w:b/>
          <w:color w:val="333333"/>
          <w:sz w:val="52"/>
          <w:szCs w:val="52"/>
        </w:rPr>
        <w:t xml:space="preserve"> City Council</w:t>
      </w:r>
    </w:p>
    <w:p w:rsidR="00F619AE" w:rsidRPr="00DB7879" w:rsidRDefault="00F619AE" w:rsidP="00F619AE">
      <w:pPr>
        <w:rPr>
          <w:rFonts w:ascii="Arial" w:hAnsi="Arial" w:cs="Arial"/>
          <w:b/>
          <w:color w:val="333333"/>
          <w:sz w:val="52"/>
          <w:szCs w:val="52"/>
        </w:rPr>
      </w:pPr>
    </w:p>
    <w:p w:rsidR="00F619AE" w:rsidRPr="00DB7879" w:rsidRDefault="00F619AE" w:rsidP="00F619AE">
      <w:pPr>
        <w:rPr>
          <w:rFonts w:ascii="Arial" w:hAnsi="Arial" w:cs="Arial"/>
          <w:b/>
          <w:color w:val="333333"/>
          <w:sz w:val="44"/>
          <w:szCs w:val="44"/>
        </w:rPr>
      </w:pPr>
    </w:p>
    <w:p w:rsidR="00BC7738" w:rsidRDefault="00F619AE" w:rsidP="00FC4C97">
      <w:pPr>
        <w:pStyle w:val="Heading1"/>
      </w:pPr>
      <w:bookmarkStart w:id="0" w:name="_Toc275509077"/>
      <w:bookmarkStart w:id="1" w:name="_Toc414347330"/>
      <w:r w:rsidRPr="00DB7879">
        <w:rPr>
          <w:rFonts w:ascii="Arial" w:hAnsi="Arial"/>
          <w:sz w:val="44"/>
          <w:szCs w:val="44"/>
        </w:rPr>
        <w:t>Information Security Policy</w:t>
      </w:r>
      <w:bookmarkEnd w:id="0"/>
      <w:bookmarkEnd w:id="1"/>
      <w:r w:rsidR="00EE44BC">
        <w:br w:type="page"/>
      </w:r>
    </w:p>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5"/>
        <w:gridCol w:w="425"/>
        <w:gridCol w:w="6770"/>
      </w:tblGrid>
      <w:tr w:rsidR="00BC7738" w:rsidRPr="00DB7879" w:rsidTr="00BC7738">
        <w:trPr>
          <w:cantSplit/>
        </w:trPr>
        <w:tc>
          <w:tcPr>
            <w:tcW w:w="234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Reference</w:t>
            </w:r>
          </w:p>
        </w:tc>
        <w:tc>
          <w:tcPr>
            <w:tcW w:w="42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w:t>
            </w:r>
          </w:p>
        </w:tc>
        <w:tc>
          <w:tcPr>
            <w:tcW w:w="6770" w:type="dxa"/>
          </w:tcPr>
          <w:p w:rsidR="00BC7738" w:rsidRPr="00DB7879" w:rsidRDefault="00BC7738" w:rsidP="00BC7738">
            <w:pPr>
              <w:suppressAutoHyphens/>
              <w:spacing w:before="120" w:after="120"/>
              <w:rPr>
                <w:rFonts w:ascii="Arial" w:hAnsi="Arial" w:cs="Arial"/>
              </w:rPr>
            </w:pPr>
            <w:r w:rsidRPr="00DB7879">
              <w:rPr>
                <w:rFonts w:ascii="Arial" w:hAnsi="Arial" w:cs="Arial"/>
              </w:rPr>
              <w:t>Information Security Policy</w:t>
            </w:r>
          </w:p>
        </w:tc>
      </w:tr>
      <w:tr w:rsidR="00BC7738" w:rsidRPr="00DB7879" w:rsidTr="00BC7738">
        <w:trPr>
          <w:cantSplit/>
        </w:trPr>
        <w:tc>
          <w:tcPr>
            <w:tcW w:w="234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Issue No.</w:t>
            </w:r>
          </w:p>
        </w:tc>
        <w:tc>
          <w:tcPr>
            <w:tcW w:w="42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w:t>
            </w:r>
          </w:p>
        </w:tc>
        <w:tc>
          <w:tcPr>
            <w:tcW w:w="6770" w:type="dxa"/>
          </w:tcPr>
          <w:p w:rsidR="00BC7738" w:rsidRPr="00DB7879" w:rsidRDefault="00D102F3" w:rsidP="00D102F3">
            <w:pPr>
              <w:suppressAutoHyphens/>
              <w:spacing w:before="120" w:after="120"/>
              <w:rPr>
                <w:rFonts w:ascii="Arial" w:hAnsi="Arial" w:cs="Arial"/>
              </w:rPr>
            </w:pPr>
            <w:r>
              <w:rPr>
                <w:rFonts w:ascii="Arial" w:hAnsi="Arial" w:cs="Arial"/>
              </w:rPr>
              <w:t>4.0.1</w:t>
            </w:r>
          </w:p>
        </w:tc>
      </w:tr>
      <w:tr w:rsidR="00BC7738" w:rsidRPr="00DB7879" w:rsidTr="00BC7738">
        <w:trPr>
          <w:cantSplit/>
        </w:trPr>
        <w:tc>
          <w:tcPr>
            <w:tcW w:w="234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Issue Date</w:t>
            </w:r>
          </w:p>
        </w:tc>
        <w:tc>
          <w:tcPr>
            <w:tcW w:w="425" w:type="dxa"/>
          </w:tcPr>
          <w:p w:rsidR="00BC7738" w:rsidRPr="00DB7879" w:rsidRDefault="00BC7738" w:rsidP="00BC7738">
            <w:pPr>
              <w:suppressAutoHyphens/>
              <w:spacing w:before="120" w:after="120"/>
              <w:rPr>
                <w:rFonts w:ascii="Arial" w:hAnsi="Arial" w:cs="Arial"/>
                <w:b/>
              </w:rPr>
            </w:pPr>
            <w:r w:rsidRPr="00DB7879">
              <w:rPr>
                <w:rFonts w:ascii="Arial" w:hAnsi="Arial" w:cs="Arial"/>
                <w:b/>
              </w:rPr>
              <w:t>:</w:t>
            </w:r>
          </w:p>
        </w:tc>
        <w:tc>
          <w:tcPr>
            <w:tcW w:w="6770" w:type="dxa"/>
          </w:tcPr>
          <w:p w:rsidR="00BC7738" w:rsidRPr="00DB7879" w:rsidRDefault="00BC7738" w:rsidP="009E4B34">
            <w:pPr>
              <w:suppressAutoHyphens/>
              <w:spacing w:before="120" w:after="120"/>
              <w:rPr>
                <w:rFonts w:ascii="Arial" w:hAnsi="Arial" w:cs="Arial"/>
              </w:rPr>
            </w:pPr>
          </w:p>
        </w:tc>
      </w:tr>
    </w:tbl>
    <w:p w:rsidR="00BC7738" w:rsidRPr="00DB7879" w:rsidRDefault="00BC7738" w:rsidP="00BC7738">
      <w:pPr>
        <w:rPr>
          <w:rFonts w:ascii="Arial" w:hAnsi="Arial" w:cs="Arial"/>
        </w:rPr>
      </w:pPr>
    </w:p>
    <w:p w:rsidR="00BC7738" w:rsidRPr="00DB7879" w:rsidRDefault="00BC7738" w:rsidP="00BC7738">
      <w:pPr>
        <w:rPr>
          <w:rFonts w:ascii="Arial" w:hAnsi="Arial" w:cs="Arial"/>
        </w:rPr>
      </w:pPr>
    </w:p>
    <w:tbl>
      <w:tblPr>
        <w:tblW w:w="9540" w:type="dxa"/>
        <w:tblInd w:w="-240" w:type="dxa"/>
        <w:tblBorders>
          <w:bottom w:val="single" w:sz="4" w:space="0" w:color="auto"/>
        </w:tblBorders>
        <w:tblCellMar>
          <w:left w:w="120" w:type="dxa"/>
          <w:right w:w="120" w:type="dxa"/>
        </w:tblCellMar>
        <w:tblLook w:val="0000" w:firstRow="0" w:lastRow="0" w:firstColumn="0" w:lastColumn="0" w:noHBand="0" w:noVBand="0"/>
      </w:tblPr>
      <w:tblGrid>
        <w:gridCol w:w="1903"/>
        <w:gridCol w:w="2993"/>
        <w:gridCol w:w="3202"/>
        <w:gridCol w:w="1442"/>
      </w:tblGrid>
      <w:tr w:rsidR="00BC7738" w:rsidRPr="00DB7879" w:rsidTr="00CB2944">
        <w:trPr>
          <w:cantSplit/>
          <w:trHeight w:val="480"/>
        </w:trPr>
        <w:tc>
          <w:tcPr>
            <w:tcW w:w="4896" w:type="dxa"/>
            <w:gridSpan w:val="2"/>
            <w:tcBorders>
              <w:top w:val="single" w:sz="4" w:space="0" w:color="auto"/>
              <w:left w:val="single" w:sz="4" w:space="0" w:color="auto"/>
              <w:bottom w:val="single" w:sz="4" w:space="0" w:color="auto"/>
              <w:right w:val="single" w:sz="4" w:space="0" w:color="auto"/>
            </w:tcBorders>
          </w:tcPr>
          <w:p w:rsidR="00BC7738" w:rsidRPr="00DB7879" w:rsidRDefault="00BC7738" w:rsidP="00BC7738">
            <w:pPr>
              <w:pStyle w:val="CommentText"/>
              <w:spacing w:before="120" w:after="120"/>
              <w:rPr>
                <w:rFonts w:cs="Arial"/>
                <w:sz w:val="24"/>
                <w:szCs w:val="24"/>
              </w:rPr>
            </w:pPr>
            <w:r w:rsidRPr="00DB7879">
              <w:rPr>
                <w:rFonts w:cs="Arial"/>
                <w:b/>
                <w:sz w:val="24"/>
                <w:szCs w:val="24"/>
              </w:rPr>
              <w:t>BUSINESS APPROVAL</w:t>
            </w:r>
          </w:p>
        </w:tc>
        <w:tc>
          <w:tcPr>
            <w:tcW w:w="3202"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pStyle w:val="CommentText"/>
              <w:spacing w:before="120" w:after="120"/>
              <w:rPr>
                <w:rFonts w:cs="Arial"/>
                <w:b/>
                <w:sz w:val="24"/>
                <w:szCs w:val="24"/>
              </w:rPr>
            </w:pPr>
          </w:p>
        </w:tc>
        <w:tc>
          <w:tcPr>
            <w:tcW w:w="1442"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pStyle w:val="CommentText"/>
              <w:spacing w:before="120" w:after="120"/>
              <w:rPr>
                <w:rFonts w:cs="Arial"/>
                <w:b/>
                <w:sz w:val="24"/>
                <w:szCs w:val="24"/>
              </w:rPr>
            </w:pPr>
          </w:p>
        </w:tc>
      </w:tr>
      <w:tr w:rsidR="00BC7738" w:rsidRPr="00DB7879" w:rsidTr="00CB2944">
        <w:trPr>
          <w:cantSplit/>
          <w:trHeight w:val="227"/>
        </w:trPr>
        <w:tc>
          <w:tcPr>
            <w:tcW w:w="1903"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spacing w:before="60" w:after="120"/>
              <w:rPr>
                <w:rFonts w:ascii="Arial" w:hAnsi="Arial" w:cs="Arial"/>
              </w:rPr>
            </w:pPr>
            <w:r w:rsidRPr="00DB7879">
              <w:rPr>
                <w:rFonts w:ascii="Arial" w:hAnsi="Arial" w:cs="Arial"/>
                <w:b/>
              </w:rPr>
              <w:t>Approved by</w:t>
            </w:r>
          </w:p>
        </w:tc>
        <w:tc>
          <w:tcPr>
            <w:tcW w:w="2993"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spacing w:before="60" w:after="120"/>
              <w:rPr>
                <w:rFonts w:ascii="Arial" w:hAnsi="Arial" w:cs="Arial"/>
                <w:i/>
              </w:rPr>
            </w:pPr>
            <w:r w:rsidRPr="00DB7879">
              <w:rPr>
                <w:rFonts w:ascii="Arial" w:hAnsi="Arial" w:cs="Arial"/>
                <w:b/>
              </w:rPr>
              <w:t xml:space="preserve">Position </w:t>
            </w:r>
          </w:p>
        </w:tc>
        <w:tc>
          <w:tcPr>
            <w:tcW w:w="3202"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spacing w:before="60" w:after="120"/>
              <w:rPr>
                <w:rFonts w:ascii="Arial" w:hAnsi="Arial" w:cs="Arial"/>
                <w:b/>
              </w:rPr>
            </w:pPr>
            <w:r w:rsidRPr="00DB7879">
              <w:rPr>
                <w:rFonts w:ascii="Arial" w:hAnsi="Arial" w:cs="Arial"/>
                <w:b/>
              </w:rPr>
              <w:t>Signed</w:t>
            </w:r>
          </w:p>
        </w:tc>
        <w:tc>
          <w:tcPr>
            <w:tcW w:w="1442"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spacing w:before="60" w:after="120"/>
              <w:rPr>
                <w:rFonts w:ascii="Arial" w:hAnsi="Arial" w:cs="Arial"/>
                <w:i/>
              </w:rPr>
            </w:pPr>
            <w:r w:rsidRPr="00DB7879">
              <w:rPr>
                <w:rFonts w:ascii="Arial" w:hAnsi="Arial" w:cs="Arial"/>
                <w:b/>
              </w:rPr>
              <w:t>Date</w:t>
            </w:r>
          </w:p>
        </w:tc>
      </w:tr>
      <w:tr w:rsidR="00BC7738" w:rsidRPr="00DB7879" w:rsidTr="00CB2944">
        <w:trPr>
          <w:cantSplit/>
          <w:trHeight w:val="480"/>
        </w:trPr>
        <w:tc>
          <w:tcPr>
            <w:tcW w:w="1903" w:type="dxa"/>
            <w:tcBorders>
              <w:top w:val="single" w:sz="4" w:space="0" w:color="auto"/>
              <w:left w:val="single" w:sz="4" w:space="0" w:color="auto"/>
              <w:bottom w:val="single" w:sz="4" w:space="0" w:color="auto"/>
              <w:right w:val="single" w:sz="4" w:space="0" w:color="auto"/>
            </w:tcBorders>
          </w:tcPr>
          <w:p w:rsidR="00BC7738" w:rsidRPr="00DB7879" w:rsidRDefault="009503B7" w:rsidP="00BC7738">
            <w:pPr>
              <w:spacing w:before="120" w:after="120"/>
              <w:rPr>
                <w:rFonts w:ascii="Arial" w:hAnsi="Arial" w:cs="Arial"/>
                <w:b/>
              </w:rPr>
            </w:pPr>
            <w:r>
              <w:rPr>
                <w:rFonts w:ascii="Arial" w:hAnsi="Arial" w:cs="Arial"/>
                <w:b/>
              </w:rPr>
              <w:t>Candida Brudenell</w:t>
            </w:r>
          </w:p>
        </w:tc>
        <w:tc>
          <w:tcPr>
            <w:tcW w:w="2993" w:type="dxa"/>
            <w:tcBorders>
              <w:top w:val="single" w:sz="4" w:space="0" w:color="auto"/>
              <w:left w:val="single" w:sz="4" w:space="0" w:color="auto"/>
              <w:bottom w:val="single" w:sz="4" w:space="0" w:color="auto"/>
              <w:right w:val="single" w:sz="4" w:space="0" w:color="auto"/>
            </w:tcBorders>
          </w:tcPr>
          <w:p w:rsidR="00BC7738" w:rsidRPr="00DA34AC" w:rsidRDefault="009503B7" w:rsidP="009503B7">
            <w:pPr>
              <w:spacing w:before="120" w:after="120"/>
              <w:rPr>
                <w:rFonts w:ascii="Arial" w:hAnsi="Arial" w:cs="Arial"/>
                <w:b/>
              </w:rPr>
            </w:pPr>
            <w:r>
              <w:rPr>
                <w:rFonts w:ascii="Arial" w:hAnsi="Arial" w:cs="Arial"/>
                <w:b/>
                <w:color w:val="000000"/>
              </w:rPr>
              <w:t>Senior Information Risk Officer</w:t>
            </w:r>
          </w:p>
        </w:tc>
        <w:tc>
          <w:tcPr>
            <w:tcW w:w="3202" w:type="dxa"/>
            <w:tcBorders>
              <w:top w:val="single" w:sz="4" w:space="0" w:color="auto"/>
              <w:left w:val="single" w:sz="4" w:space="0" w:color="auto"/>
              <w:bottom w:val="single" w:sz="4" w:space="0" w:color="auto"/>
              <w:right w:val="single" w:sz="4" w:space="0" w:color="auto"/>
            </w:tcBorders>
          </w:tcPr>
          <w:p w:rsidR="00BC7738" w:rsidRPr="00DB7879" w:rsidRDefault="00BC7738" w:rsidP="00BC7738">
            <w:pPr>
              <w:pStyle w:val="CommentText"/>
              <w:spacing w:before="120" w:after="120"/>
              <w:rPr>
                <w:rFonts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BC7738" w:rsidRPr="00DB7879" w:rsidRDefault="00BC7738" w:rsidP="009E4B34">
            <w:pPr>
              <w:pStyle w:val="CommentText"/>
              <w:spacing w:before="120" w:after="120"/>
              <w:rPr>
                <w:rFonts w:cs="Arial"/>
                <w:sz w:val="24"/>
                <w:szCs w:val="24"/>
              </w:rPr>
            </w:pPr>
          </w:p>
        </w:tc>
      </w:tr>
    </w:tbl>
    <w:p w:rsidR="00BC7738" w:rsidRPr="00DB7879" w:rsidRDefault="00BC7738" w:rsidP="00BC7738">
      <w:pPr>
        <w:ind w:left="720" w:hanging="720"/>
        <w:rPr>
          <w:rFonts w:ascii="Arial" w:hAnsi="Arial" w:cs="Arial"/>
          <w:b/>
        </w:rPr>
      </w:pPr>
    </w:p>
    <w:p w:rsidR="00BC7738" w:rsidRPr="00DB7879" w:rsidRDefault="00BC7738" w:rsidP="00BC7738">
      <w:pPr>
        <w:ind w:left="720" w:hanging="720"/>
        <w:rPr>
          <w:rFonts w:ascii="Arial" w:hAnsi="Arial" w:cs="Arial"/>
          <w:b/>
        </w:rPr>
      </w:pPr>
      <w:r w:rsidRPr="00DB7879">
        <w:rPr>
          <w:rFonts w:ascii="Arial" w:hAnsi="Arial" w:cs="Arial"/>
          <w:b/>
        </w:rPr>
        <w:t>Version History</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134"/>
        <w:gridCol w:w="1984"/>
        <w:gridCol w:w="3771"/>
        <w:gridCol w:w="1440"/>
      </w:tblGrid>
      <w:tr w:rsidR="00BC7738" w:rsidRPr="00DB7879" w:rsidTr="00CB2944">
        <w:tc>
          <w:tcPr>
            <w:tcW w:w="1211" w:type="dxa"/>
          </w:tcPr>
          <w:p w:rsidR="00BC7738" w:rsidRPr="00DB7879" w:rsidRDefault="00BC7738" w:rsidP="00BC7738">
            <w:pPr>
              <w:rPr>
                <w:rFonts w:ascii="Arial" w:hAnsi="Arial" w:cs="Arial"/>
                <w:b/>
              </w:rPr>
            </w:pPr>
            <w:r w:rsidRPr="00DB7879">
              <w:rPr>
                <w:rFonts w:ascii="Arial" w:hAnsi="Arial" w:cs="Arial"/>
                <w:b/>
              </w:rPr>
              <w:t>Version</w:t>
            </w:r>
          </w:p>
        </w:tc>
        <w:tc>
          <w:tcPr>
            <w:tcW w:w="1134" w:type="dxa"/>
          </w:tcPr>
          <w:p w:rsidR="00BC7738" w:rsidRPr="00DB7879" w:rsidRDefault="00BC7738" w:rsidP="00BC7738">
            <w:pPr>
              <w:rPr>
                <w:rFonts w:ascii="Arial" w:hAnsi="Arial" w:cs="Arial"/>
                <w:b/>
              </w:rPr>
            </w:pPr>
            <w:r w:rsidRPr="00DB7879">
              <w:rPr>
                <w:rFonts w:ascii="Arial" w:hAnsi="Arial" w:cs="Arial"/>
                <w:b/>
              </w:rPr>
              <w:t>Status</w:t>
            </w:r>
          </w:p>
        </w:tc>
        <w:tc>
          <w:tcPr>
            <w:tcW w:w="1984" w:type="dxa"/>
          </w:tcPr>
          <w:p w:rsidR="00BC7738" w:rsidRPr="00DB7879" w:rsidRDefault="00BC7738" w:rsidP="00BC7738">
            <w:pPr>
              <w:rPr>
                <w:rFonts w:ascii="Arial" w:hAnsi="Arial" w:cs="Arial"/>
                <w:b/>
              </w:rPr>
            </w:pPr>
            <w:r w:rsidRPr="00DB7879">
              <w:rPr>
                <w:rFonts w:ascii="Arial" w:hAnsi="Arial" w:cs="Arial"/>
                <w:b/>
              </w:rPr>
              <w:t>Author</w:t>
            </w:r>
          </w:p>
        </w:tc>
        <w:tc>
          <w:tcPr>
            <w:tcW w:w="3771" w:type="dxa"/>
          </w:tcPr>
          <w:p w:rsidR="00BC7738" w:rsidRPr="00DB7879" w:rsidRDefault="00BC7738" w:rsidP="00BC7738">
            <w:pPr>
              <w:rPr>
                <w:rFonts w:ascii="Arial" w:hAnsi="Arial" w:cs="Arial"/>
                <w:b/>
              </w:rPr>
            </w:pPr>
            <w:r w:rsidRPr="00DB7879">
              <w:rPr>
                <w:rFonts w:ascii="Arial" w:hAnsi="Arial" w:cs="Arial"/>
                <w:b/>
              </w:rPr>
              <w:t>Reason for Issue</w:t>
            </w:r>
          </w:p>
        </w:tc>
        <w:tc>
          <w:tcPr>
            <w:tcW w:w="1440" w:type="dxa"/>
          </w:tcPr>
          <w:p w:rsidR="00BC7738" w:rsidRPr="00DB7879" w:rsidRDefault="00BC7738" w:rsidP="00BC7738">
            <w:pPr>
              <w:rPr>
                <w:rFonts w:ascii="Arial" w:hAnsi="Arial" w:cs="Arial"/>
                <w:b/>
              </w:rPr>
            </w:pPr>
            <w:r w:rsidRPr="00DB7879">
              <w:rPr>
                <w:rFonts w:ascii="Arial" w:hAnsi="Arial" w:cs="Arial"/>
                <w:b/>
              </w:rPr>
              <w:t>Date</w:t>
            </w:r>
          </w:p>
        </w:tc>
      </w:tr>
      <w:tr w:rsidR="00BC7738" w:rsidRPr="00DB7879" w:rsidTr="00CB2944">
        <w:tc>
          <w:tcPr>
            <w:tcW w:w="1211" w:type="dxa"/>
          </w:tcPr>
          <w:p w:rsidR="00BC7738" w:rsidRPr="00CB2944" w:rsidRDefault="00BC7738" w:rsidP="00BC7738">
            <w:pPr>
              <w:pStyle w:val="table"/>
              <w:rPr>
                <w:rFonts w:cs="Arial"/>
                <w:szCs w:val="22"/>
              </w:rPr>
            </w:pPr>
            <w:r w:rsidRPr="00CB2944">
              <w:rPr>
                <w:rFonts w:cs="Arial"/>
                <w:szCs w:val="22"/>
              </w:rPr>
              <w:t>0.1</w:t>
            </w:r>
          </w:p>
        </w:tc>
        <w:tc>
          <w:tcPr>
            <w:tcW w:w="1134" w:type="dxa"/>
          </w:tcPr>
          <w:p w:rsidR="00BC7738" w:rsidRPr="00CB2944" w:rsidRDefault="00BC7738" w:rsidP="00BC7738">
            <w:pPr>
              <w:pStyle w:val="table"/>
              <w:rPr>
                <w:rFonts w:cs="Arial"/>
                <w:szCs w:val="22"/>
              </w:rPr>
            </w:pPr>
            <w:r w:rsidRPr="00CB2944">
              <w:rPr>
                <w:rFonts w:cs="Arial"/>
                <w:szCs w:val="22"/>
              </w:rPr>
              <w:t>Draft</w:t>
            </w:r>
          </w:p>
        </w:tc>
        <w:tc>
          <w:tcPr>
            <w:tcW w:w="1984" w:type="dxa"/>
          </w:tcPr>
          <w:p w:rsidR="00BC7738" w:rsidRPr="00CB2944" w:rsidRDefault="00D3229E" w:rsidP="00BC7738">
            <w:pPr>
              <w:pStyle w:val="table"/>
              <w:rPr>
                <w:rFonts w:cs="Arial"/>
                <w:szCs w:val="22"/>
              </w:rPr>
            </w:pPr>
            <w:r w:rsidRPr="00CB2944">
              <w:rPr>
                <w:rFonts w:cs="Arial"/>
                <w:szCs w:val="22"/>
              </w:rPr>
              <w:t>Liadi Balogun</w:t>
            </w:r>
          </w:p>
        </w:tc>
        <w:tc>
          <w:tcPr>
            <w:tcW w:w="3771" w:type="dxa"/>
          </w:tcPr>
          <w:p w:rsidR="00BC7738" w:rsidRPr="00CB2944" w:rsidRDefault="00BC7738" w:rsidP="00BC7738">
            <w:pPr>
              <w:pStyle w:val="table"/>
              <w:rPr>
                <w:rFonts w:cs="Arial"/>
                <w:szCs w:val="22"/>
              </w:rPr>
            </w:pPr>
            <w:r w:rsidRPr="00CB2944">
              <w:rPr>
                <w:rFonts w:cs="Arial"/>
                <w:szCs w:val="22"/>
              </w:rPr>
              <w:t>In</w:t>
            </w:r>
            <w:r w:rsidR="00D3229E" w:rsidRPr="00CB2944">
              <w:rPr>
                <w:rFonts w:cs="Arial"/>
                <w:szCs w:val="22"/>
              </w:rPr>
              <w:t>terim Policy</w:t>
            </w:r>
          </w:p>
        </w:tc>
        <w:tc>
          <w:tcPr>
            <w:tcW w:w="1440" w:type="dxa"/>
          </w:tcPr>
          <w:p w:rsidR="00BC7738" w:rsidRPr="00CB2944" w:rsidRDefault="00D3229E" w:rsidP="00BC7738">
            <w:pPr>
              <w:pStyle w:val="table"/>
              <w:rPr>
                <w:rFonts w:cs="Arial"/>
                <w:szCs w:val="22"/>
              </w:rPr>
            </w:pPr>
            <w:r w:rsidRPr="00CB2944">
              <w:rPr>
                <w:rFonts w:cs="Arial"/>
                <w:szCs w:val="22"/>
              </w:rPr>
              <w:t>10/10/2010</w:t>
            </w:r>
          </w:p>
        </w:tc>
      </w:tr>
      <w:tr w:rsidR="00BC7738" w:rsidRPr="00DB7879" w:rsidTr="00CB2944">
        <w:tc>
          <w:tcPr>
            <w:tcW w:w="1211" w:type="dxa"/>
          </w:tcPr>
          <w:p w:rsidR="00BC7738" w:rsidRPr="00CB2944" w:rsidRDefault="00D3229E" w:rsidP="00BC7738">
            <w:pPr>
              <w:pStyle w:val="table"/>
              <w:rPr>
                <w:rFonts w:cs="Arial"/>
                <w:szCs w:val="22"/>
              </w:rPr>
            </w:pPr>
            <w:r w:rsidRPr="00CB2944">
              <w:rPr>
                <w:rFonts w:cs="Arial"/>
                <w:szCs w:val="22"/>
              </w:rPr>
              <w:t>0.2</w:t>
            </w:r>
          </w:p>
        </w:tc>
        <w:tc>
          <w:tcPr>
            <w:tcW w:w="1134" w:type="dxa"/>
          </w:tcPr>
          <w:p w:rsidR="00BC7738" w:rsidRPr="00CB2944" w:rsidRDefault="00D3229E" w:rsidP="00BC7738">
            <w:pPr>
              <w:pStyle w:val="table"/>
              <w:rPr>
                <w:rFonts w:cs="Arial"/>
                <w:szCs w:val="22"/>
              </w:rPr>
            </w:pPr>
            <w:r w:rsidRPr="00CB2944">
              <w:rPr>
                <w:rFonts w:cs="Arial"/>
                <w:szCs w:val="22"/>
              </w:rPr>
              <w:t>Draft</w:t>
            </w:r>
          </w:p>
        </w:tc>
        <w:tc>
          <w:tcPr>
            <w:tcW w:w="1984" w:type="dxa"/>
          </w:tcPr>
          <w:p w:rsidR="00BC7738" w:rsidRPr="00CB2944" w:rsidRDefault="00D3229E" w:rsidP="00BC7738">
            <w:pPr>
              <w:pStyle w:val="table"/>
              <w:rPr>
                <w:rFonts w:cs="Arial"/>
                <w:szCs w:val="22"/>
              </w:rPr>
            </w:pPr>
            <w:r w:rsidRPr="00CB2944">
              <w:rPr>
                <w:rFonts w:cs="Arial"/>
                <w:szCs w:val="22"/>
              </w:rPr>
              <w:t>Liadi Balogun</w:t>
            </w:r>
          </w:p>
        </w:tc>
        <w:tc>
          <w:tcPr>
            <w:tcW w:w="3771" w:type="dxa"/>
          </w:tcPr>
          <w:p w:rsidR="00BC7738" w:rsidRPr="00CB2944" w:rsidRDefault="00D3229E" w:rsidP="00BC7738">
            <w:pPr>
              <w:pStyle w:val="table"/>
              <w:rPr>
                <w:rFonts w:cs="Arial"/>
                <w:szCs w:val="22"/>
              </w:rPr>
            </w:pPr>
            <w:r w:rsidRPr="00CB2944">
              <w:rPr>
                <w:rFonts w:cs="Arial"/>
                <w:szCs w:val="22"/>
              </w:rPr>
              <w:t>Minor amendments</w:t>
            </w:r>
          </w:p>
        </w:tc>
        <w:tc>
          <w:tcPr>
            <w:tcW w:w="1440" w:type="dxa"/>
          </w:tcPr>
          <w:p w:rsidR="00BC7738" w:rsidRPr="00CB2944" w:rsidRDefault="00D3229E" w:rsidP="00BC7738">
            <w:pPr>
              <w:pStyle w:val="table"/>
              <w:rPr>
                <w:rFonts w:cs="Arial"/>
                <w:szCs w:val="22"/>
              </w:rPr>
            </w:pPr>
            <w:r w:rsidRPr="00CB2944">
              <w:rPr>
                <w:rFonts w:cs="Arial"/>
                <w:szCs w:val="22"/>
              </w:rPr>
              <w:t>20/10/2010</w:t>
            </w:r>
          </w:p>
        </w:tc>
      </w:tr>
      <w:tr w:rsidR="00BC7738" w:rsidRPr="00DB7879" w:rsidTr="00CB2944">
        <w:trPr>
          <w:trHeight w:val="464"/>
        </w:trPr>
        <w:tc>
          <w:tcPr>
            <w:tcW w:w="1211" w:type="dxa"/>
          </w:tcPr>
          <w:p w:rsidR="00BC7738" w:rsidRPr="00CB2944" w:rsidRDefault="00D3229E" w:rsidP="00BC7738">
            <w:pPr>
              <w:pStyle w:val="table"/>
              <w:rPr>
                <w:rFonts w:cs="Arial"/>
                <w:szCs w:val="22"/>
              </w:rPr>
            </w:pPr>
            <w:r w:rsidRPr="00CB2944">
              <w:rPr>
                <w:rFonts w:cs="Arial"/>
                <w:szCs w:val="22"/>
              </w:rPr>
              <w:t xml:space="preserve">Final </w:t>
            </w:r>
          </w:p>
        </w:tc>
        <w:tc>
          <w:tcPr>
            <w:tcW w:w="1134" w:type="dxa"/>
          </w:tcPr>
          <w:p w:rsidR="00BC7738" w:rsidRPr="00CB2944" w:rsidRDefault="00D3229E" w:rsidP="00BC7738">
            <w:pPr>
              <w:pStyle w:val="table"/>
              <w:rPr>
                <w:rFonts w:cs="Arial"/>
                <w:szCs w:val="22"/>
              </w:rPr>
            </w:pPr>
            <w:r w:rsidRPr="00CB2944">
              <w:rPr>
                <w:rFonts w:cs="Arial"/>
                <w:szCs w:val="22"/>
              </w:rPr>
              <w:t>Draft</w:t>
            </w:r>
          </w:p>
        </w:tc>
        <w:tc>
          <w:tcPr>
            <w:tcW w:w="1984" w:type="dxa"/>
          </w:tcPr>
          <w:p w:rsidR="00BC7738" w:rsidRPr="00CB2944" w:rsidRDefault="00D3229E" w:rsidP="00BC7738">
            <w:pPr>
              <w:pStyle w:val="table"/>
              <w:rPr>
                <w:rFonts w:cs="Arial"/>
                <w:szCs w:val="22"/>
              </w:rPr>
            </w:pPr>
            <w:r w:rsidRPr="00CB2944">
              <w:rPr>
                <w:rFonts w:cs="Arial"/>
                <w:szCs w:val="22"/>
              </w:rPr>
              <w:t>Liadi Balogun</w:t>
            </w:r>
          </w:p>
        </w:tc>
        <w:tc>
          <w:tcPr>
            <w:tcW w:w="3771" w:type="dxa"/>
          </w:tcPr>
          <w:p w:rsidR="00BC7738" w:rsidRPr="00CB2944" w:rsidRDefault="00D3229E" w:rsidP="00BC7738">
            <w:pPr>
              <w:pStyle w:val="table"/>
              <w:rPr>
                <w:rFonts w:cs="Arial"/>
                <w:szCs w:val="22"/>
              </w:rPr>
            </w:pPr>
            <w:r w:rsidRPr="00CB2944">
              <w:rPr>
                <w:rFonts w:cs="Arial"/>
                <w:szCs w:val="22"/>
              </w:rPr>
              <w:t>GCSx addition</w:t>
            </w:r>
          </w:p>
        </w:tc>
        <w:tc>
          <w:tcPr>
            <w:tcW w:w="1440" w:type="dxa"/>
          </w:tcPr>
          <w:p w:rsidR="00BC7738" w:rsidRPr="00CB2944" w:rsidRDefault="00D3229E" w:rsidP="00BC7738">
            <w:pPr>
              <w:pStyle w:val="table"/>
              <w:rPr>
                <w:rFonts w:cs="Arial"/>
                <w:szCs w:val="22"/>
              </w:rPr>
            </w:pPr>
            <w:r w:rsidRPr="00CB2944">
              <w:rPr>
                <w:rFonts w:cs="Arial"/>
                <w:szCs w:val="22"/>
              </w:rPr>
              <w:t>30/10/2010</w:t>
            </w:r>
          </w:p>
        </w:tc>
      </w:tr>
      <w:tr w:rsidR="00BC7738" w:rsidRPr="00DB7879" w:rsidTr="00CB2944">
        <w:trPr>
          <w:trHeight w:val="427"/>
        </w:trPr>
        <w:tc>
          <w:tcPr>
            <w:tcW w:w="1211" w:type="dxa"/>
          </w:tcPr>
          <w:p w:rsidR="00BC7738" w:rsidRPr="00CB2944" w:rsidRDefault="00C31D2A" w:rsidP="00BC7738">
            <w:pPr>
              <w:pStyle w:val="table"/>
              <w:rPr>
                <w:rFonts w:cs="Arial"/>
                <w:szCs w:val="22"/>
              </w:rPr>
            </w:pPr>
            <w:r w:rsidRPr="00CB2944">
              <w:rPr>
                <w:rFonts w:cs="Arial"/>
                <w:szCs w:val="22"/>
              </w:rPr>
              <w:t>1.1</w:t>
            </w:r>
          </w:p>
        </w:tc>
        <w:tc>
          <w:tcPr>
            <w:tcW w:w="1134" w:type="dxa"/>
          </w:tcPr>
          <w:p w:rsidR="00BC7738" w:rsidRPr="00CB2944" w:rsidRDefault="005E221A" w:rsidP="00BC7738">
            <w:pPr>
              <w:pStyle w:val="table"/>
              <w:rPr>
                <w:rFonts w:cs="Arial"/>
                <w:szCs w:val="22"/>
              </w:rPr>
            </w:pPr>
            <w:r w:rsidRPr="00CB2944">
              <w:rPr>
                <w:rFonts w:cs="Arial"/>
                <w:szCs w:val="22"/>
              </w:rPr>
              <w:t>Draft</w:t>
            </w:r>
          </w:p>
        </w:tc>
        <w:tc>
          <w:tcPr>
            <w:tcW w:w="1984" w:type="dxa"/>
          </w:tcPr>
          <w:p w:rsidR="00BC7738" w:rsidRPr="00CB2944" w:rsidRDefault="00C31D2A" w:rsidP="00BC7738">
            <w:pPr>
              <w:pStyle w:val="table"/>
              <w:rPr>
                <w:rFonts w:cs="Arial"/>
                <w:szCs w:val="22"/>
              </w:rPr>
            </w:pPr>
            <w:smartTag w:uri="urn:schemas-microsoft-com:office:smarttags" w:element="PersonName">
              <w:r w:rsidRPr="00CB2944">
                <w:rPr>
                  <w:rFonts w:cs="Arial"/>
                  <w:szCs w:val="22"/>
                </w:rPr>
                <w:t>Laurie Ritchie</w:t>
              </w:r>
            </w:smartTag>
          </w:p>
        </w:tc>
        <w:tc>
          <w:tcPr>
            <w:tcW w:w="3771" w:type="dxa"/>
          </w:tcPr>
          <w:p w:rsidR="00BC7738" w:rsidRPr="00CB2944" w:rsidRDefault="00C31D2A" w:rsidP="00BC7738">
            <w:pPr>
              <w:pStyle w:val="table"/>
              <w:rPr>
                <w:rFonts w:cs="Arial"/>
                <w:szCs w:val="22"/>
              </w:rPr>
            </w:pPr>
            <w:r w:rsidRPr="00CB2944">
              <w:rPr>
                <w:rFonts w:cs="Arial"/>
                <w:szCs w:val="22"/>
              </w:rPr>
              <w:t>Annual Review</w:t>
            </w:r>
          </w:p>
        </w:tc>
        <w:tc>
          <w:tcPr>
            <w:tcW w:w="1440" w:type="dxa"/>
          </w:tcPr>
          <w:p w:rsidR="00BC7738" w:rsidRPr="00CB2944" w:rsidRDefault="00A37D75" w:rsidP="00BC7738">
            <w:pPr>
              <w:pStyle w:val="table"/>
              <w:rPr>
                <w:rFonts w:cs="Arial"/>
                <w:szCs w:val="22"/>
              </w:rPr>
            </w:pPr>
            <w:r w:rsidRPr="00CB2944">
              <w:rPr>
                <w:rFonts w:cs="Arial"/>
                <w:szCs w:val="22"/>
              </w:rPr>
              <w:t>09</w:t>
            </w:r>
            <w:r w:rsidR="00850A3C" w:rsidRPr="00CB2944">
              <w:rPr>
                <w:rFonts w:cs="Arial"/>
                <w:szCs w:val="22"/>
              </w:rPr>
              <w:t>/0</w:t>
            </w:r>
            <w:r w:rsidRPr="00CB2944">
              <w:rPr>
                <w:rFonts w:cs="Arial"/>
                <w:szCs w:val="22"/>
              </w:rPr>
              <w:t>5</w:t>
            </w:r>
            <w:r w:rsidR="00850A3C" w:rsidRPr="00CB2944">
              <w:rPr>
                <w:rFonts w:cs="Arial"/>
                <w:szCs w:val="22"/>
              </w:rPr>
              <w:t>/2012</w:t>
            </w:r>
          </w:p>
        </w:tc>
      </w:tr>
      <w:tr w:rsidR="00BC7738" w:rsidRPr="00DB7879" w:rsidTr="00CB2944">
        <w:trPr>
          <w:trHeight w:val="427"/>
        </w:trPr>
        <w:tc>
          <w:tcPr>
            <w:tcW w:w="1211" w:type="dxa"/>
          </w:tcPr>
          <w:p w:rsidR="00BC7738" w:rsidRPr="00CB2944" w:rsidRDefault="00AC6B12" w:rsidP="00BC7738">
            <w:pPr>
              <w:pStyle w:val="table"/>
              <w:rPr>
                <w:rFonts w:cs="Arial"/>
                <w:szCs w:val="22"/>
              </w:rPr>
            </w:pPr>
            <w:r w:rsidRPr="00CB2944">
              <w:rPr>
                <w:rFonts w:cs="Arial"/>
                <w:szCs w:val="22"/>
              </w:rPr>
              <w:t>2.0</w:t>
            </w:r>
          </w:p>
        </w:tc>
        <w:tc>
          <w:tcPr>
            <w:tcW w:w="1134" w:type="dxa"/>
          </w:tcPr>
          <w:p w:rsidR="00BC7738" w:rsidRPr="00CB2944" w:rsidRDefault="00AC6B12" w:rsidP="00BC7738">
            <w:pPr>
              <w:pStyle w:val="table"/>
              <w:rPr>
                <w:rFonts w:cs="Arial"/>
                <w:szCs w:val="22"/>
              </w:rPr>
            </w:pPr>
            <w:r w:rsidRPr="00CB2944">
              <w:rPr>
                <w:rFonts w:cs="Arial"/>
                <w:szCs w:val="22"/>
              </w:rPr>
              <w:t>Final</w:t>
            </w:r>
          </w:p>
        </w:tc>
        <w:tc>
          <w:tcPr>
            <w:tcW w:w="1984" w:type="dxa"/>
          </w:tcPr>
          <w:p w:rsidR="00BC7738" w:rsidRPr="00CB2944" w:rsidRDefault="00AC6B12" w:rsidP="00BC7738">
            <w:pPr>
              <w:pStyle w:val="table"/>
              <w:rPr>
                <w:rFonts w:cs="Arial"/>
                <w:szCs w:val="22"/>
              </w:rPr>
            </w:pPr>
            <w:smartTag w:uri="urn:schemas-microsoft-com:office:smarttags" w:element="PersonName">
              <w:r w:rsidRPr="00CB2944">
                <w:rPr>
                  <w:rFonts w:cs="Arial"/>
                  <w:szCs w:val="22"/>
                </w:rPr>
                <w:t>Laurie Ritchie</w:t>
              </w:r>
            </w:smartTag>
          </w:p>
        </w:tc>
        <w:tc>
          <w:tcPr>
            <w:tcW w:w="3771" w:type="dxa"/>
          </w:tcPr>
          <w:p w:rsidR="00BC7738" w:rsidRPr="00CB2944" w:rsidRDefault="00AC6B12" w:rsidP="00BC7738">
            <w:pPr>
              <w:pStyle w:val="table"/>
              <w:rPr>
                <w:rFonts w:cs="Arial"/>
                <w:szCs w:val="22"/>
              </w:rPr>
            </w:pPr>
            <w:r w:rsidRPr="00CB2944">
              <w:rPr>
                <w:rFonts w:cs="Arial"/>
                <w:szCs w:val="22"/>
              </w:rPr>
              <w:t>Minor updates/amendments</w:t>
            </w:r>
          </w:p>
        </w:tc>
        <w:tc>
          <w:tcPr>
            <w:tcW w:w="1440" w:type="dxa"/>
          </w:tcPr>
          <w:p w:rsidR="00BC7738" w:rsidRPr="00CB2944" w:rsidRDefault="00AC6B12" w:rsidP="00BC7738">
            <w:pPr>
              <w:pStyle w:val="table"/>
              <w:rPr>
                <w:rFonts w:cs="Arial"/>
                <w:szCs w:val="22"/>
              </w:rPr>
            </w:pPr>
            <w:r w:rsidRPr="00CB2944">
              <w:rPr>
                <w:rFonts w:cs="Arial"/>
                <w:szCs w:val="22"/>
              </w:rPr>
              <w:t>13/06/2012</w:t>
            </w:r>
          </w:p>
        </w:tc>
      </w:tr>
      <w:tr w:rsidR="006E1251" w:rsidRPr="00DB7879" w:rsidTr="00CB2944">
        <w:trPr>
          <w:trHeight w:val="427"/>
        </w:trPr>
        <w:tc>
          <w:tcPr>
            <w:tcW w:w="1211" w:type="dxa"/>
          </w:tcPr>
          <w:p w:rsidR="006E1251" w:rsidRPr="00CB2944" w:rsidRDefault="006E1251" w:rsidP="00BC7738">
            <w:pPr>
              <w:pStyle w:val="table"/>
              <w:rPr>
                <w:rFonts w:cs="Arial"/>
                <w:szCs w:val="22"/>
              </w:rPr>
            </w:pPr>
            <w:r w:rsidRPr="00CB2944">
              <w:rPr>
                <w:rFonts w:cs="Arial"/>
                <w:szCs w:val="22"/>
              </w:rPr>
              <w:t>2.1</w:t>
            </w:r>
          </w:p>
        </w:tc>
        <w:tc>
          <w:tcPr>
            <w:tcW w:w="1134" w:type="dxa"/>
          </w:tcPr>
          <w:p w:rsidR="006E1251" w:rsidRPr="00CB2944" w:rsidRDefault="006E1251" w:rsidP="00BC7738">
            <w:pPr>
              <w:pStyle w:val="table"/>
              <w:rPr>
                <w:rFonts w:cs="Arial"/>
                <w:szCs w:val="22"/>
              </w:rPr>
            </w:pPr>
            <w:r w:rsidRPr="00CB2944">
              <w:rPr>
                <w:rFonts w:cs="Arial"/>
                <w:szCs w:val="22"/>
              </w:rPr>
              <w:t>Draft</w:t>
            </w:r>
          </w:p>
        </w:tc>
        <w:tc>
          <w:tcPr>
            <w:tcW w:w="1984" w:type="dxa"/>
          </w:tcPr>
          <w:p w:rsidR="006E1251" w:rsidRPr="00CB2944" w:rsidRDefault="006E1251" w:rsidP="00BC7738">
            <w:pPr>
              <w:pStyle w:val="table"/>
              <w:rPr>
                <w:rFonts w:cs="Arial"/>
                <w:szCs w:val="22"/>
              </w:rPr>
            </w:pPr>
            <w:smartTag w:uri="urn:schemas-microsoft-com:office:smarttags" w:element="PersonName">
              <w:r w:rsidRPr="00CB2944">
                <w:rPr>
                  <w:rFonts w:cs="Arial"/>
                  <w:szCs w:val="22"/>
                </w:rPr>
                <w:t>Laurie Ritchie</w:t>
              </w:r>
            </w:smartTag>
          </w:p>
        </w:tc>
        <w:tc>
          <w:tcPr>
            <w:tcW w:w="3771" w:type="dxa"/>
          </w:tcPr>
          <w:p w:rsidR="006E1251" w:rsidRPr="00CB2944" w:rsidRDefault="006E1251" w:rsidP="006E1251">
            <w:pPr>
              <w:pStyle w:val="table"/>
              <w:jc w:val="left"/>
              <w:rPr>
                <w:rFonts w:cs="Arial"/>
                <w:szCs w:val="22"/>
              </w:rPr>
            </w:pPr>
            <w:r w:rsidRPr="00CB2944">
              <w:rPr>
                <w:rFonts w:cs="Arial"/>
                <w:szCs w:val="22"/>
              </w:rPr>
              <w:t>Minor style and consistency changes</w:t>
            </w:r>
            <w:r w:rsidR="003D281F" w:rsidRPr="00CB2944">
              <w:rPr>
                <w:rFonts w:cs="Arial"/>
                <w:szCs w:val="22"/>
              </w:rPr>
              <w:t>, inclusion of Exception process</w:t>
            </w:r>
            <w:r w:rsidR="00D72D97" w:rsidRPr="00CB2944">
              <w:rPr>
                <w:rFonts w:cs="Arial"/>
                <w:szCs w:val="22"/>
              </w:rPr>
              <w:t xml:space="preserve"> </w:t>
            </w:r>
            <w:r w:rsidR="003D281F" w:rsidRPr="00CB2944">
              <w:rPr>
                <w:rFonts w:cs="Arial"/>
                <w:szCs w:val="22"/>
              </w:rPr>
              <w:t>and more emphasis on non computer based information assets</w:t>
            </w:r>
            <w:r w:rsidRPr="00CB2944">
              <w:rPr>
                <w:rFonts w:cs="Arial"/>
                <w:szCs w:val="22"/>
              </w:rPr>
              <w:t>.</w:t>
            </w:r>
          </w:p>
        </w:tc>
        <w:tc>
          <w:tcPr>
            <w:tcW w:w="1440" w:type="dxa"/>
          </w:tcPr>
          <w:p w:rsidR="006E1251" w:rsidRPr="00CB2944" w:rsidRDefault="003D281F" w:rsidP="00BC7738">
            <w:pPr>
              <w:pStyle w:val="table"/>
              <w:rPr>
                <w:rFonts w:cs="Arial"/>
                <w:szCs w:val="22"/>
              </w:rPr>
            </w:pPr>
            <w:r w:rsidRPr="00CB2944">
              <w:rPr>
                <w:rFonts w:cs="Arial"/>
                <w:szCs w:val="22"/>
              </w:rPr>
              <w:t>10/8/2012</w:t>
            </w:r>
          </w:p>
        </w:tc>
      </w:tr>
      <w:tr w:rsidR="0049185F" w:rsidRPr="00DB7879" w:rsidTr="00CB2944">
        <w:trPr>
          <w:trHeight w:val="427"/>
        </w:trPr>
        <w:tc>
          <w:tcPr>
            <w:tcW w:w="1211" w:type="dxa"/>
          </w:tcPr>
          <w:p w:rsidR="0049185F" w:rsidRPr="00CB2944" w:rsidRDefault="0049185F" w:rsidP="00BC7738">
            <w:pPr>
              <w:pStyle w:val="table"/>
              <w:rPr>
                <w:rFonts w:cs="Arial"/>
                <w:szCs w:val="22"/>
              </w:rPr>
            </w:pPr>
            <w:r w:rsidRPr="00CB2944">
              <w:rPr>
                <w:rFonts w:cs="Arial"/>
                <w:szCs w:val="22"/>
              </w:rPr>
              <w:t>2.2</w:t>
            </w:r>
          </w:p>
        </w:tc>
        <w:tc>
          <w:tcPr>
            <w:tcW w:w="1134" w:type="dxa"/>
          </w:tcPr>
          <w:p w:rsidR="0049185F" w:rsidRPr="00CB2944" w:rsidRDefault="003E583F" w:rsidP="00BC7738">
            <w:pPr>
              <w:pStyle w:val="table"/>
              <w:rPr>
                <w:rFonts w:cs="Arial"/>
                <w:szCs w:val="22"/>
              </w:rPr>
            </w:pPr>
            <w:r w:rsidRPr="00CB2944">
              <w:rPr>
                <w:rFonts w:cs="Arial"/>
                <w:szCs w:val="22"/>
              </w:rPr>
              <w:t>Draft</w:t>
            </w:r>
          </w:p>
        </w:tc>
        <w:tc>
          <w:tcPr>
            <w:tcW w:w="1984" w:type="dxa"/>
          </w:tcPr>
          <w:p w:rsidR="0049185F" w:rsidRPr="00CB2944" w:rsidRDefault="003E583F" w:rsidP="00BC7738">
            <w:pPr>
              <w:pStyle w:val="table"/>
              <w:rPr>
                <w:rFonts w:cs="Arial"/>
                <w:szCs w:val="22"/>
              </w:rPr>
            </w:pPr>
            <w:r w:rsidRPr="00CB2944">
              <w:rPr>
                <w:rFonts w:cs="Arial"/>
                <w:szCs w:val="22"/>
              </w:rPr>
              <w:t>Laurie Ritchie</w:t>
            </w:r>
          </w:p>
        </w:tc>
        <w:tc>
          <w:tcPr>
            <w:tcW w:w="3771" w:type="dxa"/>
          </w:tcPr>
          <w:p w:rsidR="0049185F" w:rsidRPr="00CB2944" w:rsidRDefault="003E583F" w:rsidP="006E1251">
            <w:pPr>
              <w:pStyle w:val="table"/>
              <w:jc w:val="left"/>
              <w:rPr>
                <w:rFonts w:cs="Arial"/>
                <w:szCs w:val="22"/>
              </w:rPr>
            </w:pPr>
            <w:r w:rsidRPr="00CB2944">
              <w:rPr>
                <w:rFonts w:cs="Arial"/>
                <w:szCs w:val="22"/>
              </w:rPr>
              <w:t>Added PCI Standards section</w:t>
            </w:r>
          </w:p>
        </w:tc>
        <w:tc>
          <w:tcPr>
            <w:tcW w:w="1440" w:type="dxa"/>
          </w:tcPr>
          <w:p w:rsidR="0049185F" w:rsidRPr="00CB2944" w:rsidRDefault="003E583F" w:rsidP="00BC7738">
            <w:pPr>
              <w:pStyle w:val="table"/>
              <w:rPr>
                <w:rFonts w:cs="Arial"/>
                <w:szCs w:val="22"/>
              </w:rPr>
            </w:pPr>
            <w:r w:rsidRPr="00CB2944">
              <w:rPr>
                <w:rFonts w:cs="Arial"/>
                <w:szCs w:val="22"/>
              </w:rPr>
              <w:t>29/8/2012</w:t>
            </w:r>
          </w:p>
        </w:tc>
      </w:tr>
      <w:tr w:rsidR="000E1E83" w:rsidRPr="00DB7879" w:rsidTr="00CB2944">
        <w:trPr>
          <w:trHeight w:val="427"/>
        </w:trPr>
        <w:tc>
          <w:tcPr>
            <w:tcW w:w="1211" w:type="dxa"/>
          </w:tcPr>
          <w:p w:rsidR="000E1E83" w:rsidRPr="00CB2944" w:rsidRDefault="000E1E83" w:rsidP="00BC7738">
            <w:pPr>
              <w:pStyle w:val="table"/>
              <w:rPr>
                <w:rFonts w:cs="Arial"/>
                <w:szCs w:val="22"/>
              </w:rPr>
            </w:pPr>
            <w:r w:rsidRPr="00CB2944">
              <w:rPr>
                <w:rFonts w:cs="Arial"/>
                <w:szCs w:val="22"/>
              </w:rPr>
              <w:t>3.0</w:t>
            </w:r>
          </w:p>
        </w:tc>
        <w:tc>
          <w:tcPr>
            <w:tcW w:w="1134" w:type="dxa"/>
          </w:tcPr>
          <w:p w:rsidR="000E1E83" w:rsidRPr="00CB2944" w:rsidRDefault="000E1E83" w:rsidP="00BC7738">
            <w:pPr>
              <w:pStyle w:val="table"/>
              <w:rPr>
                <w:rFonts w:cs="Arial"/>
                <w:szCs w:val="22"/>
              </w:rPr>
            </w:pPr>
            <w:r w:rsidRPr="00CB2944">
              <w:rPr>
                <w:rFonts w:cs="Arial"/>
                <w:szCs w:val="22"/>
              </w:rPr>
              <w:t>Final</w:t>
            </w:r>
          </w:p>
        </w:tc>
        <w:tc>
          <w:tcPr>
            <w:tcW w:w="1984" w:type="dxa"/>
          </w:tcPr>
          <w:p w:rsidR="000E1E83" w:rsidRPr="00CB2944" w:rsidRDefault="000E1E83" w:rsidP="00BC7738">
            <w:pPr>
              <w:pStyle w:val="table"/>
              <w:rPr>
                <w:rFonts w:cs="Arial"/>
                <w:szCs w:val="22"/>
              </w:rPr>
            </w:pPr>
            <w:r w:rsidRPr="00CB2944">
              <w:rPr>
                <w:rFonts w:cs="Arial"/>
                <w:szCs w:val="22"/>
              </w:rPr>
              <w:t>Laurie Ritchie</w:t>
            </w:r>
          </w:p>
        </w:tc>
        <w:tc>
          <w:tcPr>
            <w:tcW w:w="3771" w:type="dxa"/>
          </w:tcPr>
          <w:p w:rsidR="000E1E83" w:rsidRPr="00CB2944" w:rsidRDefault="000E1E83" w:rsidP="006E1251">
            <w:pPr>
              <w:pStyle w:val="table"/>
              <w:jc w:val="left"/>
              <w:rPr>
                <w:rFonts w:cs="Arial"/>
                <w:szCs w:val="22"/>
              </w:rPr>
            </w:pPr>
            <w:r w:rsidRPr="00CB2944">
              <w:rPr>
                <w:rFonts w:cs="Arial"/>
                <w:szCs w:val="22"/>
              </w:rPr>
              <w:t>All updates above approved</w:t>
            </w:r>
          </w:p>
        </w:tc>
        <w:tc>
          <w:tcPr>
            <w:tcW w:w="1440" w:type="dxa"/>
          </w:tcPr>
          <w:p w:rsidR="000E1E83" w:rsidRPr="00CB2944" w:rsidRDefault="000E1E83" w:rsidP="00BC7738">
            <w:pPr>
              <w:pStyle w:val="table"/>
              <w:rPr>
                <w:rFonts w:cs="Arial"/>
                <w:szCs w:val="22"/>
              </w:rPr>
            </w:pPr>
            <w:r w:rsidRPr="00CB2944">
              <w:rPr>
                <w:rFonts w:cs="Arial"/>
                <w:szCs w:val="22"/>
              </w:rPr>
              <w:t>8/10/2012</w:t>
            </w:r>
          </w:p>
        </w:tc>
      </w:tr>
      <w:tr w:rsidR="00CB2944" w:rsidRPr="00DB7879" w:rsidTr="00CB2944">
        <w:trPr>
          <w:trHeight w:val="427"/>
        </w:trPr>
        <w:tc>
          <w:tcPr>
            <w:tcW w:w="1211" w:type="dxa"/>
          </w:tcPr>
          <w:p w:rsidR="00CB2944" w:rsidRPr="00CB2944" w:rsidRDefault="00CB2944" w:rsidP="00BC7738">
            <w:pPr>
              <w:pStyle w:val="table"/>
              <w:rPr>
                <w:rFonts w:cs="Arial"/>
                <w:szCs w:val="22"/>
              </w:rPr>
            </w:pPr>
            <w:r w:rsidRPr="00CB2944">
              <w:rPr>
                <w:rFonts w:cs="Arial"/>
                <w:szCs w:val="22"/>
              </w:rPr>
              <w:t>3.1</w:t>
            </w:r>
          </w:p>
        </w:tc>
        <w:tc>
          <w:tcPr>
            <w:tcW w:w="1134" w:type="dxa"/>
          </w:tcPr>
          <w:p w:rsidR="00CB2944" w:rsidRPr="00CB2944" w:rsidRDefault="00CB2944" w:rsidP="00BC7738">
            <w:pPr>
              <w:pStyle w:val="table"/>
              <w:rPr>
                <w:rFonts w:cs="Arial"/>
                <w:szCs w:val="22"/>
              </w:rPr>
            </w:pPr>
            <w:r w:rsidRPr="00CB2944">
              <w:rPr>
                <w:rFonts w:cs="Arial"/>
                <w:szCs w:val="22"/>
              </w:rPr>
              <w:t>Final</w:t>
            </w:r>
          </w:p>
        </w:tc>
        <w:tc>
          <w:tcPr>
            <w:tcW w:w="1984" w:type="dxa"/>
          </w:tcPr>
          <w:p w:rsidR="00CB2944" w:rsidRPr="00CB2944" w:rsidRDefault="00CB2944" w:rsidP="00BC7738">
            <w:pPr>
              <w:pStyle w:val="table"/>
              <w:rPr>
                <w:rFonts w:cs="Arial"/>
                <w:szCs w:val="22"/>
              </w:rPr>
            </w:pPr>
            <w:r w:rsidRPr="00CB2944">
              <w:rPr>
                <w:rFonts w:cs="Arial"/>
                <w:szCs w:val="22"/>
              </w:rPr>
              <w:t>Laurie Ritchie</w:t>
            </w:r>
          </w:p>
        </w:tc>
        <w:tc>
          <w:tcPr>
            <w:tcW w:w="3771" w:type="dxa"/>
          </w:tcPr>
          <w:p w:rsidR="00CB2944" w:rsidRPr="00CB2944" w:rsidRDefault="00CB2944" w:rsidP="006E1251">
            <w:pPr>
              <w:pStyle w:val="table"/>
              <w:jc w:val="left"/>
              <w:rPr>
                <w:rFonts w:cs="Arial"/>
                <w:szCs w:val="22"/>
              </w:rPr>
            </w:pPr>
            <w:r w:rsidRPr="00CB2944">
              <w:rPr>
                <w:rFonts w:cs="Arial"/>
                <w:szCs w:val="22"/>
              </w:rPr>
              <w:t>Review and adoption of New Security Classifications</w:t>
            </w:r>
          </w:p>
        </w:tc>
        <w:tc>
          <w:tcPr>
            <w:tcW w:w="1440" w:type="dxa"/>
          </w:tcPr>
          <w:p w:rsidR="00CB2944" w:rsidRPr="00CB2944" w:rsidRDefault="00CB2944" w:rsidP="00BC7738">
            <w:pPr>
              <w:pStyle w:val="table"/>
              <w:rPr>
                <w:rFonts w:cs="Arial"/>
                <w:szCs w:val="22"/>
              </w:rPr>
            </w:pPr>
            <w:r w:rsidRPr="00CB2944">
              <w:rPr>
                <w:rFonts w:cs="Arial"/>
                <w:szCs w:val="22"/>
              </w:rPr>
              <w:t>11/03/2015</w:t>
            </w:r>
          </w:p>
        </w:tc>
      </w:tr>
      <w:tr w:rsidR="00234BC0" w:rsidRPr="00DB7879" w:rsidTr="00CB2944">
        <w:trPr>
          <w:trHeight w:val="427"/>
        </w:trPr>
        <w:tc>
          <w:tcPr>
            <w:tcW w:w="1211" w:type="dxa"/>
          </w:tcPr>
          <w:p w:rsidR="00234BC0" w:rsidRPr="00CB2944" w:rsidRDefault="00234BC0" w:rsidP="00BC7738">
            <w:pPr>
              <w:pStyle w:val="table"/>
              <w:rPr>
                <w:rFonts w:cs="Arial"/>
                <w:szCs w:val="22"/>
              </w:rPr>
            </w:pPr>
            <w:r>
              <w:rPr>
                <w:rFonts w:cs="Arial"/>
                <w:szCs w:val="22"/>
              </w:rPr>
              <w:t>4.0</w:t>
            </w:r>
          </w:p>
        </w:tc>
        <w:tc>
          <w:tcPr>
            <w:tcW w:w="1134" w:type="dxa"/>
          </w:tcPr>
          <w:p w:rsidR="00234BC0" w:rsidRPr="00CB2944" w:rsidRDefault="00234BC0" w:rsidP="00BC7738">
            <w:pPr>
              <w:pStyle w:val="table"/>
              <w:rPr>
                <w:rFonts w:cs="Arial"/>
                <w:szCs w:val="22"/>
              </w:rPr>
            </w:pPr>
            <w:r>
              <w:rPr>
                <w:rFonts w:cs="Arial"/>
                <w:szCs w:val="22"/>
              </w:rPr>
              <w:t>Draft</w:t>
            </w:r>
          </w:p>
        </w:tc>
        <w:tc>
          <w:tcPr>
            <w:tcW w:w="1984" w:type="dxa"/>
          </w:tcPr>
          <w:p w:rsidR="00234BC0" w:rsidRPr="00CB2944" w:rsidRDefault="00234BC0" w:rsidP="00BC7738">
            <w:pPr>
              <w:pStyle w:val="table"/>
              <w:rPr>
                <w:rFonts w:cs="Arial"/>
                <w:szCs w:val="22"/>
              </w:rPr>
            </w:pPr>
            <w:r>
              <w:rPr>
                <w:rFonts w:cs="Arial"/>
                <w:szCs w:val="22"/>
              </w:rPr>
              <w:t>Tim Freer</w:t>
            </w:r>
          </w:p>
        </w:tc>
        <w:tc>
          <w:tcPr>
            <w:tcW w:w="3771" w:type="dxa"/>
          </w:tcPr>
          <w:p w:rsidR="00234BC0" w:rsidRPr="00CB2944" w:rsidRDefault="00234BC0" w:rsidP="00DB17B0">
            <w:pPr>
              <w:pStyle w:val="table"/>
              <w:jc w:val="left"/>
              <w:rPr>
                <w:rFonts w:cs="Arial"/>
                <w:szCs w:val="22"/>
              </w:rPr>
            </w:pPr>
            <w:r>
              <w:rPr>
                <w:rFonts w:cs="Arial"/>
                <w:szCs w:val="22"/>
              </w:rPr>
              <w:t>Review in line with Internal Audit recommendations</w:t>
            </w:r>
            <w:r w:rsidR="00CB40E6">
              <w:rPr>
                <w:rFonts w:cs="Arial"/>
                <w:szCs w:val="22"/>
              </w:rPr>
              <w:t xml:space="preserve"> </w:t>
            </w:r>
          </w:p>
        </w:tc>
        <w:tc>
          <w:tcPr>
            <w:tcW w:w="1440" w:type="dxa"/>
          </w:tcPr>
          <w:p w:rsidR="00234BC0" w:rsidRPr="00CB2944" w:rsidRDefault="003308CA" w:rsidP="00BC7738">
            <w:pPr>
              <w:pStyle w:val="table"/>
              <w:rPr>
                <w:rFonts w:cs="Arial"/>
                <w:szCs w:val="22"/>
              </w:rPr>
            </w:pPr>
            <w:r>
              <w:rPr>
                <w:rFonts w:cs="Arial"/>
                <w:szCs w:val="22"/>
              </w:rPr>
              <w:t>22/06/18</w:t>
            </w:r>
          </w:p>
        </w:tc>
      </w:tr>
    </w:tbl>
    <w:p w:rsidR="00BC7738" w:rsidRPr="00DB7879" w:rsidRDefault="00BC7738" w:rsidP="00BC7738">
      <w:pPr>
        <w:ind w:right="389"/>
        <w:rPr>
          <w:rFonts w:ascii="Arial" w:hAnsi="Arial" w:cs="Arial"/>
        </w:rPr>
      </w:pPr>
    </w:p>
    <w:p w:rsidR="00BC7738" w:rsidRPr="00DB7879" w:rsidRDefault="00D3229E" w:rsidP="00BC7738">
      <w:pPr>
        <w:ind w:left="720" w:hanging="720"/>
        <w:rPr>
          <w:rFonts w:ascii="Arial" w:hAnsi="Arial" w:cs="Arial"/>
          <w:b/>
        </w:rPr>
      </w:pPr>
      <w:r w:rsidRPr="00DB7879">
        <w:rPr>
          <w:rFonts w:ascii="Arial" w:hAnsi="Arial" w:cs="Arial"/>
          <w:b/>
        </w:rPr>
        <w:t>Distribution List</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4145"/>
        <w:gridCol w:w="4326"/>
      </w:tblGrid>
      <w:tr w:rsidR="00BC7738" w:rsidRPr="00DB7879" w:rsidTr="00BC7738">
        <w:tc>
          <w:tcPr>
            <w:tcW w:w="1069" w:type="dxa"/>
          </w:tcPr>
          <w:p w:rsidR="00BC7738" w:rsidRPr="00DB7879" w:rsidRDefault="00BC7738" w:rsidP="00BC7738">
            <w:pPr>
              <w:rPr>
                <w:rFonts w:ascii="Arial" w:hAnsi="Arial" w:cs="Arial"/>
                <w:b/>
              </w:rPr>
            </w:pPr>
            <w:r w:rsidRPr="00DB7879">
              <w:rPr>
                <w:rFonts w:ascii="Arial" w:hAnsi="Arial" w:cs="Arial"/>
                <w:b/>
              </w:rPr>
              <w:t>Copy</w:t>
            </w:r>
          </w:p>
        </w:tc>
        <w:tc>
          <w:tcPr>
            <w:tcW w:w="4145" w:type="dxa"/>
          </w:tcPr>
          <w:p w:rsidR="00BC7738" w:rsidRPr="00DB7879" w:rsidRDefault="00BC7738" w:rsidP="00BC7738">
            <w:pPr>
              <w:rPr>
                <w:rFonts w:ascii="Arial" w:hAnsi="Arial" w:cs="Arial"/>
                <w:b/>
              </w:rPr>
            </w:pPr>
            <w:r w:rsidRPr="00DB7879">
              <w:rPr>
                <w:rFonts w:ascii="Arial" w:hAnsi="Arial" w:cs="Arial"/>
                <w:b/>
              </w:rPr>
              <w:t>Role</w:t>
            </w:r>
          </w:p>
        </w:tc>
        <w:tc>
          <w:tcPr>
            <w:tcW w:w="4326" w:type="dxa"/>
          </w:tcPr>
          <w:p w:rsidR="00BC7738" w:rsidRPr="00DB7879" w:rsidRDefault="00BC7738" w:rsidP="00BC7738">
            <w:pPr>
              <w:rPr>
                <w:rFonts w:ascii="Arial" w:hAnsi="Arial" w:cs="Arial"/>
                <w:b/>
              </w:rPr>
            </w:pPr>
            <w:r w:rsidRPr="00DB7879">
              <w:rPr>
                <w:rFonts w:ascii="Arial" w:hAnsi="Arial" w:cs="Arial"/>
                <w:b/>
              </w:rPr>
              <w:t>Method of Issue</w:t>
            </w:r>
          </w:p>
        </w:tc>
      </w:tr>
      <w:tr w:rsidR="00BC7738" w:rsidRPr="00DB7879" w:rsidTr="00BC7738">
        <w:tc>
          <w:tcPr>
            <w:tcW w:w="1069" w:type="dxa"/>
          </w:tcPr>
          <w:p w:rsidR="00BC7738" w:rsidRPr="00DB7879" w:rsidRDefault="00BC7738" w:rsidP="00BC7738">
            <w:pPr>
              <w:rPr>
                <w:rFonts w:ascii="Arial" w:hAnsi="Arial" w:cs="Arial"/>
              </w:rPr>
            </w:pPr>
            <w:r w:rsidRPr="00DB7879">
              <w:rPr>
                <w:rFonts w:ascii="Arial" w:hAnsi="Arial" w:cs="Arial"/>
              </w:rPr>
              <w:t>1.</w:t>
            </w:r>
          </w:p>
        </w:tc>
        <w:tc>
          <w:tcPr>
            <w:tcW w:w="4145" w:type="dxa"/>
          </w:tcPr>
          <w:p w:rsidR="00BC7738" w:rsidRPr="00DB7879" w:rsidRDefault="00D3229E" w:rsidP="00BC7738">
            <w:pPr>
              <w:pStyle w:val="table"/>
              <w:rPr>
                <w:rFonts w:cs="Arial"/>
                <w:sz w:val="24"/>
                <w:szCs w:val="24"/>
              </w:rPr>
            </w:pPr>
            <w:r w:rsidRPr="00DB7879">
              <w:rPr>
                <w:rFonts w:cs="Arial"/>
                <w:sz w:val="24"/>
                <w:szCs w:val="24"/>
              </w:rPr>
              <w:t>All staff</w:t>
            </w:r>
          </w:p>
        </w:tc>
        <w:tc>
          <w:tcPr>
            <w:tcW w:w="4326" w:type="dxa"/>
          </w:tcPr>
          <w:p w:rsidR="00BC7738" w:rsidRPr="00DB7879" w:rsidRDefault="00D3229E" w:rsidP="00BC7738">
            <w:pPr>
              <w:pStyle w:val="table"/>
              <w:rPr>
                <w:rFonts w:cs="Arial"/>
                <w:sz w:val="24"/>
                <w:szCs w:val="24"/>
              </w:rPr>
            </w:pPr>
            <w:r w:rsidRPr="00DB7879">
              <w:rPr>
                <w:rFonts w:cs="Arial"/>
                <w:sz w:val="24"/>
                <w:szCs w:val="24"/>
              </w:rPr>
              <w:t>Intranet</w:t>
            </w:r>
          </w:p>
        </w:tc>
      </w:tr>
    </w:tbl>
    <w:p w:rsidR="00BC7738" w:rsidRPr="00DB7879" w:rsidRDefault="00BC7738" w:rsidP="00BC7738">
      <w:pPr>
        <w:ind w:left="1440" w:hanging="1440"/>
        <w:rPr>
          <w:rFonts w:ascii="Arial" w:hAnsi="Arial" w:cs="Arial"/>
          <w:b/>
        </w:rPr>
      </w:pPr>
    </w:p>
    <w:p w:rsidR="00BC7738" w:rsidRPr="00DB7879" w:rsidRDefault="00BC7738" w:rsidP="00BC7738">
      <w:pPr>
        <w:ind w:left="1440" w:hanging="1440"/>
        <w:rPr>
          <w:rFonts w:ascii="Arial" w:hAnsi="Arial" w:cs="Arial"/>
        </w:rPr>
      </w:pPr>
      <w:r w:rsidRPr="00DB7879">
        <w:rPr>
          <w:rFonts w:ascii="Arial" w:hAnsi="Arial" w:cs="Arial"/>
          <w:b/>
        </w:rPr>
        <w:t>Notes:</w:t>
      </w:r>
      <w:r w:rsidRPr="00DB7879">
        <w:rPr>
          <w:rFonts w:ascii="Arial" w:hAnsi="Arial" w:cs="Arial"/>
          <w:b/>
        </w:rPr>
        <w:tab/>
      </w:r>
      <w:r w:rsidRPr="00DB7879">
        <w:rPr>
          <w:rFonts w:ascii="Arial" w:hAnsi="Arial" w:cs="Arial"/>
        </w:rPr>
        <w:t xml:space="preserve">1. All roles listed above receive copies, or are notified, of updated versions of the document. </w:t>
      </w:r>
    </w:p>
    <w:p w:rsidR="006631F3" w:rsidRDefault="00BC7738" w:rsidP="009503B7">
      <w:pPr>
        <w:ind w:left="1440"/>
        <w:rPr>
          <w:rFonts w:ascii="Arial" w:hAnsi="Arial"/>
        </w:rPr>
      </w:pPr>
      <w:r w:rsidRPr="00DB7879">
        <w:rPr>
          <w:rFonts w:ascii="Arial" w:hAnsi="Arial" w:cs="Arial"/>
        </w:rPr>
        <w:t xml:space="preserve">2.  The Method of Issue </w:t>
      </w:r>
      <w:r w:rsidR="002865E8">
        <w:rPr>
          <w:rFonts w:ascii="Arial" w:hAnsi="Arial" w:cs="Arial"/>
        </w:rPr>
        <w:t xml:space="preserve">is by </w:t>
      </w:r>
      <w:r w:rsidRPr="00DB7879">
        <w:rPr>
          <w:rFonts w:ascii="Arial" w:hAnsi="Arial" w:cs="Arial"/>
        </w:rPr>
        <w:t>access to the authorised versio</w:t>
      </w:r>
      <w:r w:rsidR="00962BC3">
        <w:rPr>
          <w:rFonts w:ascii="Arial" w:hAnsi="Arial" w:cs="Arial"/>
        </w:rPr>
        <w:t>n on the intranet.</w:t>
      </w:r>
    </w:p>
    <w:p w:rsidR="006631F3" w:rsidRDefault="006631F3" w:rsidP="009503B7">
      <w:pPr>
        <w:ind w:left="1440"/>
        <w:rPr>
          <w:rFonts w:ascii="Arial" w:hAnsi="Arial"/>
        </w:rPr>
      </w:pPr>
    </w:p>
    <w:p w:rsidR="004A6CBC" w:rsidRDefault="004A6CBC">
      <w:pPr>
        <w:rPr>
          <w:rFonts w:ascii="Arial" w:hAnsi="Arial"/>
        </w:rPr>
      </w:pPr>
      <w:r>
        <w:rPr>
          <w:rFonts w:ascii="Arial" w:hAnsi="Arial"/>
        </w:rPr>
        <w:br w:type="page"/>
      </w:r>
    </w:p>
    <w:p w:rsidR="006631F3" w:rsidRDefault="006631F3" w:rsidP="009503B7">
      <w:pPr>
        <w:rPr>
          <w:rFonts w:ascii="Arial" w:hAnsi="Arial" w:cs="Arial"/>
        </w:rPr>
      </w:pPr>
      <w:r w:rsidRPr="006631F3">
        <w:rPr>
          <w:rFonts w:ascii="Arial" w:hAnsi="Arial" w:cs="Arial"/>
        </w:rPr>
        <w:t>CONTENTS</w:t>
      </w:r>
    </w:p>
    <w:p w:rsidR="00082E57" w:rsidRPr="006631F3" w:rsidRDefault="00082E57" w:rsidP="009503B7">
      <w:pPr>
        <w:rPr>
          <w:rFonts w:ascii="Arial" w:hAnsi="Arial" w:cs="Arial"/>
        </w:rPr>
      </w:pPr>
    </w:p>
    <w:p w:rsidR="006631F3" w:rsidRPr="007D39BB" w:rsidRDefault="006631F3" w:rsidP="007D39BB">
      <w:pPr>
        <w:pStyle w:val="ListParagraph"/>
        <w:numPr>
          <w:ilvl w:val="0"/>
          <w:numId w:val="58"/>
        </w:numPr>
        <w:rPr>
          <w:rFonts w:ascii="Arial" w:hAnsi="Arial" w:cs="Arial"/>
        </w:rPr>
      </w:pPr>
      <w:r w:rsidRPr="007D39BB">
        <w:rPr>
          <w:rFonts w:ascii="Arial" w:hAnsi="Arial" w:cs="Arial"/>
        </w:rPr>
        <w:t>Introduction</w:t>
      </w:r>
      <w:r w:rsidRPr="007D39BB">
        <w:rPr>
          <w:rFonts w:ascii="Arial" w:hAnsi="Arial" w:cs="Arial"/>
        </w:rPr>
        <w:tab/>
      </w:r>
    </w:p>
    <w:p w:rsidR="006631F3" w:rsidRPr="007D39BB" w:rsidRDefault="006631F3" w:rsidP="007D39BB">
      <w:pPr>
        <w:pStyle w:val="ListParagraph"/>
        <w:numPr>
          <w:ilvl w:val="0"/>
          <w:numId w:val="58"/>
        </w:numPr>
        <w:rPr>
          <w:rFonts w:ascii="Arial" w:hAnsi="Arial" w:cs="Arial"/>
        </w:rPr>
      </w:pPr>
      <w:r w:rsidRPr="007D39BB">
        <w:rPr>
          <w:rFonts w:ascii="Arial" w:hAnsi="Arial" w:cs="Arial"/>
        </w:rPr>
        <w:t>Purpose</w:t>
      </w:r>
      <w:r w:rsidRPr="007D39BB">
        <w:rPr>
          <w:rFonts w:ascii="Arial" w:hAnsi="Arial" w:cs="Arial"/>
        </w:rPr>
        <w:tab/>
      </w:r>
    </w:p>
    <w:p w:rsidR="006631F3" w:rsidRPr="007D39BB" w:rsidRDefault="006631F3" w:rsidP="007D39BB">
      <w:pPr>
        <w:pStyle w:val="ListParagraph"/>
        <w:numPr>
          <w:ilvl w:val="0"/>
          <w:numId w:val="58"/>
        </w:numPr>
        <w:rPr>
          <w:rFonts w:ascii="Arial" w:hAnsi="Arial" w:cs="Arial"/>
        </w:rPr>
      </w:pPr>
      <w:r w:rsidRPr="007D39BB">
        <w:rPr>
          <w:rFonts w:ascii="Arial" w:hAnsi="Arial" w:cs="Arial"/>
        </w:rPr>
        <w:t xml:space="preserve">Scope and Application of the </w:t>
      </w:r>
      <w:r w:rsidR="002865E8" w:rsidRPr="007D39BB">
        <w:rPr>
          <w:rFonts w:ascii="Arial" w:hAnsi="Arial" w:cs="Arial"/>
        </w:rPr>
        <w:t>P</w:t>
      </w:r>
      <w:r w:rsidRPr="007D39BB">
        <w:rPr>
          <w:rFonts w:ascii="Arial" w:hAnsi="Arial" w:cs="Arial"/>
        </w:rPr>
        <w:t>olicy</w:t>
      </w:r>
      <w:r w:rsidRPr="007D39BB">
        <w:rPr>
          <w:rFonts w:ascii="Arial" w:hAnsi="Arial" w:cs="Arial"/>
        </w:rPr>
        <w:tab/>
      </w:r>
    </w:p>
    <w:p w:rsidR="006631F3" w:rsidRPr="007D39BB" w:rsidRDefault="006631F3" w:rsidP="007D39BB">
      <w:pPr>
        <w:pStyle w:val="ListParagraph"/>
        <w:numPr>
          <w:ilvl w:val="0"/>
          <w:numId w:val="58"/>
        </w:numPr>
        <w:rPr>
          <w:rFonts w:ascii="Arial" w:hAnsi="Arial" w:cs="Arial"/>
        </w:rPr>
      </w:pPr>
      <w:r w:rsidRPr="007D39BB">
        <w:rPr>
          <w:rFonts w:ascii="Arial" w:hAnsi="Arial" w:cs="Arial"/>
        </w:rPr>
        <w:t>Breaches of Policy</w:t>
      </w:r>
      <w:r w:rsidRPr="007D39BB">
        <w:rPr>
          <w:rFonts w:ascii="Arial" w:hAnsi="Arial" w:cs="Arial"/>
        </w:rPr>
        <w:tab/>
      </w:r>
    </w:p>
    <w:p w:rsidR="006631F3" w:rsidRPr="007D39BB" w:rsidRDefault="006631F3" w:rsidP="007D39BB">
      <w:pPr>
        <w:pStyle w:val="ListParagraph"/>
        <w:numPr>
          <w:ilvl w:val="0"/>
          <w:numId w:val="58"/>
        </w:numPr>
        <w:rPr>
          <w:rFonts w:ascii="Arial" w:hAnsi="Arial" w:cs="Arial"/>
        </w:rPr>
      </w:pPr>
      <w:r w:rsidRPr="007D39BB">
        <w:rPr>
          <w:rFonts w:ascii="Arial" w:hAnsi="Arial" w:cs="Arial"/>
        </w:rPr>
        <w:t>Information Security Standards</w:t>
      </w:r>
      <w:r w:rsidRPr="007D39BB">
        <w:rPr>
          <w:rFonts w:ascii="Arial" w:hAnsi="Arial" w:cs="Arial"/>
        </w:rPr>
        <w:tab/>
      </w:r>
    </w:p>
    <w:p w:rsidR="006631F3" w:rsidRPr="007D39BB" w:rsidRDefault="006631F3" w:rsidP="007D39BB">
      <w:pPr>
        <w:pStyle w:val="ListParagraph"/>
        <w:numPr>
          <w:ilvl w:val="0"/>
          <w:numId w:val="58"/>
        </w:numPr>
        <w:rPr>
          <w:rFonts w:ascii="Arial" w:hAnsi="Arial" w:cs="Arial"/>
        </w:rPr>
      </w:pPr>
      <w:r w:rsidRPr="007D39BB">
        <w:rPr>
          <w:rFonts w:ascii="Arial" w:hAnsi="Arial" w:cs="Arial"/>
        </w:rPr>
        <w:t>Structure</w:t>
      </w:r>
      <w:r w:rsidRPr="007D39BB">
        <w:rPr>
          <w:rFonts w:ascii="Arial" w:hAnsi="Arial" w:cs="Arial"/>
        </w:rPr>
        <w:tab/>
      </w:r>
    </w:p>
    <w:p w:rsidR="00082E57" w:rsidRPr="007D39BB" w:rsidRDefault="006631F3" w:rsidP="007D39BB">
      <w:pPr>
        <w:pStyle w:val="ListParagraph"/>
        <w:numPr>
          <w:ilvl w:val="0"/>
          <w:numId w:val="58"/>
        </w:numPr>
        <w:rPr>
          <w:rFonts w:ascii="Arial" w:hAnsi="Arial"/>
        </w:rPr>
      </w:pPr>
      <w:r w:rsidRPr="007D39BB">
        <w:rPr>
          <w:rFonts w:ascii="Arial" w:hAnsi="Arial" w:cs="Arial"/>
        </w:rPr>
        <w:t>Information Sec</w:t>
      </w:r>
      <w:r w:rsidR="00082E57" w:rsidRPr="007D39BB">
        <w:rPr>
          <w:rFonts w:ascii="Arial" w:hAnsi="Arial" w:cs="Arial"/>
        </w:rPr>
        <w:t>urity Roles &amp; Respon</w:t>
      </w:r>
      <w:r w:rsidRPr="007D39BB">
        <w:rPr>
          <w:rFonts w:ascii="Arial" w:hAnsi="Arial" w:cs="Arial"/>
        </w:rPr>
        <w:t>sibiliti</w:t>
      </w:r>
      <w:r w:rsidR="00082E57" w:rsidRPr="007D39BB">
        <w:rPr>
          <w:rFonts w:ascii="Arial" w:hAnsi="Arial" w:cs="Arial"/>
        </w:rPr>
        <w:t>es</w:t>
      </w:r>
    </w:p>
    <w:p w:rsidR="001D123A" w:rsidRPr="007D39BB" w:rsidRDefault="00082E57" w:rsidP="007D39BB">
      <w:pPr>
        <w:pStyle w:val="ListParagraph"/>
        <w:numPr>
          <w:ilvl w:val="0"/>
          <w:numId w:val="58"/>
        </w:numPr>
        <w:rPr>
          <w:rFonts w:ascii="Arial" w:hAnsi="Arial"/>
        </w:rPr>
      </w:pPr>
      <w:r w:rsidRPr="007D39BB">
        <w:rPr>
          <w:rFonts w:ascii="Arial" w:hAnsi="Arial" w:cs="Arial"/>
        </w:rPr>
        <w:t>Legislation</w:t>
      </w:r>
    </w:p>
    <w:p w:rsidR="00863A61" w:rsidRPr="007D39BB" w:rsidRDefault="00863A61" w:rsidP="007D39BB">
      <w:pPr>
        <w:pStyle w:val="ListParagraph"/>
        <w:numPr>
          <w:ilvl w:val="0"/>
          <w:numId w:val="58"/>
        </w:numPr>
        <w:rPr>
          <w:rFonts w:ascii="Arial" w:hAnsi="Arial"/>
        </w:rPr>
      </w:pPr>
      <w:r w:rsidRPr="007D39BB">
        <w:rPr>
          <w:rFonts w:ascii="Arial" w:hAnsi="Arial" w:cs="Arial"/>
        </w:rPr>
        <w:t>Review</w:t>
      </w:r>
    </w:p>
    <w:p w:rsidR="001D123A" w:rsidRDefault="001D123A" w:rsidP="009503B7">
      <w:pPr>
        <w:rPr>
          <w:rFonts w:ascii="Arial" w:hAnsi="Arial"/>
        </w:rPr>
      </w:pPr>
    </w:p>
    <w:p w:rsidR="004A6CBC" w:rsidRDefault="004A6CBC">
      <w:pPr>
        <w:rPr>
          <w:rFonts w:ascii="Arial" w:hAnsi="Arial"/>
        </w:rPr>
      </w:pPr>
      <w:r>
        <w:rPr>
          <w:rFonts w:ascii="Arial" w:hAnsi="Arial"/>
        </w:rPr>
        <w:br w:type="page"/>
      </w:r>
    </w:p>
    <w:p w:rsidR="0044077F" w:rsidRDefault="00DF1C6B" w:rsidP="009503B7">
      <w:pPr>
        <w:pStyle w:val="Heading2"/>
        <w:spacing w:before="240" w:after="60"/>
        <w:rPr>
          <w:rFonts w:ascii="Arial" w:hAnsi="Arial" w:cs="Times New Roman"/>
          <w:b/>
          <w:bCs w:val="0"/>
          <w:iCs w:val="0"/>
          <w:sz w:val="24"/>
          <w:szCs w:val="20"/>
          <w:lang w:eastAsia="en-US"/>
        </w:rPr>
      </w:pPr>
      <w:bookmarkStart w:id="2" w:name="_Toc414347333"/>
      <w:r>
        <w:rPr>
          <w:rFonts w:ascii="Arial" w:hAnsi="Arial" w:cs="Times New Roman"/>
          <w:b/>
          <w:bCs w:val="0"/>
          <w:iCs w:val="0"/>
          <w:sz w:val="24"/>
          <w:szCs w:val="20"/>
          <w:lang w:eastAsia="en-US"/>
        </w:rPr>
        <w:t>1</w:t>
      </w:r>
      <w:r>
        <w:rPr>
          <w:rFonts w:ascii="Arial" w:hAnsi="Arial" w:cs="Times New Roman"/>
          <w:b/>
          <w:bCs w:val="0"/>
          <w:iCs w:val="0"/>
          <w:sz w:val="24"/>
          <w:szCs w:val="20"/>
          <w:lang w:eastAsia="en-US"/>
        </w:rPr>
        <w:tab/>
      </w:r>
      <w:r w:rsidR="000F7CC7">
        <w:rPr>
          <w:rFonts w:ascii="Arial" w:hAnsi="Arial" w:cs="Times New Roman"/>
          <w:b/>
          <w:bCs w:val="0"/>
          <w:iCs w:val="0"/>
          <w:sz w:val="24"/>
          <w:szCs w:val="20"/>
          <w:lang w:eastAsia="en-US"/>
        </w:rPr>
        <w:t>Summary</w:t>
      </w:r>
      <w:bookmarkEnd w:id="2"/>
    </w:p>
    <w:p w:rsidR="007D39BB" w:rsidRDefault="000F7CC7" w:rsidP="000F7CC7">
      <w:pPr>
        <w:rPr>
          <w:rFonts w:ascii="Arial" w:hAnsi="Arial" w:cs="Arial"/>
          <w:color w:val="000000"/>
        </w:rPr>
      </w:pPr>
      <w:r w:rsidRPr="000F7CC7">
        <w:rPr>
          <w:rFonts w:ascii="Arial" w:hAnsi="Arial" w:cs="Arial"/>
          <w:color w:val="000000"/>
        </w:rPr>
        <w:t xml:space="preserve">The Information Security Policy outlines the approach, methodology and responsibilities for preserving the confidentiality, integrity and availability of </w:t>
      </w:r>
      <w:r>
        <w:rPr>
          <w:rFonts w:ascii="Arial" w:hAnsi="Arial" w:cs="Arial"/>
          <w:color w:val="000000"/>
        </w:rPr>
        <w:t>Nottingham City Council</w:t>
      </w:r>
      <w:r w:rsidRPr="000F7CC7">
        <w:rPr>
          <w:rFonts w:ascii="Arial" w:hAnsi="Arial" w:cs="Arial"/>
          <w:color w:val="000000"/>
        </w:rPr>
        <w:t xml:space="preserve"> information.  It is the overarching policy for information security and supported by specific technical security, operational security and security management policies.  </w:t>
      </w:r>
    </w:p>
    <w:p w:rsidR="000F7CC7" w:rsidRPr="000F7CC7" w:rsidRDefault="000F7CC7" w:rsidP="000F7CC7">
      <w:pPr>
        <w:rPr>
          <w:rFonts w:ascii="Arial" w:hAnsi="Arial" w:cs="Arial"/>
          <w:color w:val="000000"/>
        </w:rPr>
      </w:pPr>
      <w:r w:rsidRPr="000F7CC7">
        <w:rPr>
          <w:rFonts w:ascii="Arial" w:hAnsi="Arial" w:cs="Arial"/>
          <w:color w:val="000000"/>
        </w:rPr>
        <w:t>This policy covers:</w:t>
      </w:r>
    </w:p>
    <w:p w:rsidR="000F7CC7" w:rsidRPr="000F7CC7" w:rsidRDefault="000F7CC7" w:rsidP="000F7CC7">
      <w:pPr>
        <w:rPr>
          <w:rFonts w:ascii="Arial" w:hAnsi="Arial" w:cs="Arial"/>
          <w:color w:val="000000"/>
        </w:rPr>
      </w:pPr>
      <w:r w:rsidRPr="000F7CC7">
        <w:rPr>
          <w:rFonts w:ascii="Arial" w:hAnsi="Arial" w:cs="Arial"/>
          <w:color w:val="000000"/>
        </w:rPr>
        <w:t>•</w:t>
      </w:r>
      <w:r w:rsidRPr="000F7CC7">
        <w:rPr>
          <w:rFonts w:ascii="Arial" w:hAnsi="Arial" w:cs="Arial"/>
          <w:color w:val="000000"/>
        </w:rPr>
        <w:tab/>
        <w:t>Information Security Principles.</w:t>
      </w:r>
    </w:p>
    <w:p w:rsidR="000F7CC7" w:rsidRPr="000F7CC7" w:rsidRDefault="000F7CC7" w:rsidP="000F7CC7">
      <w:pPr>
        <w:rPr>
          <w:rFonts w:ascii="Arial" w:hAnsi="Arial" w:cs="Arial"/>
          <w:color w:val="000000"/>
        </w:rPr>
      </w:pPr>
      <w:r w:rsidRPr="000F7CC7">
        <w:rPr>
          <w:rFonts w:ascii="Arial" w:hAnsi="Arial" w:cs="Arial"/>
          <w:color w:val="000000"/>
        </w:rPr>
        <w:t>•</w:t>
      </w:r>
      <w:r w:rsidRPr="000F7CC7">
        <w:rPr>
          <w:rFonts w:ascii="Arial" w:hAnsi="Arial" w:cs="Arial"/>
          <w:color w:val="000000"/>
        </w:rPr>
        <w:tab/>
        <w:t>Governance – outlining the roles and responsibilities.</w:t>
      </w:r>
    </w:p>
    <w:p w:rsidR="000F7CC7" w:rsidRPr="000F7CC7" w:rsidRDefault="000F7CC7" w:rsidP="00BD591E">
      <w:pPr>
        <w:ind w:left="720" w:hanging="720"/>
        <w:rPr>
          <w:rFonts w:ascii="Arial" w:hAnsi="Arial" w:cs="Arial"/>
          <w:color w:val="000000"/>
        </w:rPr>
      </w:pPr>
      <w:r w:rsidRPr="000F7CC7">
        <w:rPr>
          <w:rFonts w:ascii="Arial" w:hAnsi="Arial" w:cs="Arial"/>
          <w:color w:val="000000"/>
        </w:rPr>
        <w:t>•</w:t>
      </w:r>
      <w:r w:rsidRPr="000F7CC7">
        <w:rPr>
          <w:rFonts w:ascii="Arial" w:hAnsi="Arial" w:cs="Arial"/>
          <w:color w:val="000000"/>
        </w:rPr>
        <w:tab/>
        <w:t>Supporting specific information security policies – Technical Security, Operational Security and Security Management.</w:t>
      </w:r>
    </w:p>
    <w:p w:rsidR="00326D86" w:rsidRPr="00B36D18" w:rsidRDefault="000F7CC7" w:rsidP="00850116">
      <w:pPr>
        <w:rPr>
          <w:rFonts w:ascii="Arial" w:hAnsi="Arial" w:cs="Arial"/>
          <w:color w:val="000000"/>
          <w:sz w:val="21"/>
          <w:szCs w:val="21"/>
        </w:rPr>
      </w:pPr>
      <w:r w:rsidRPr="000F7CC7">
        <w:rPr>
          <w:rFonts w:ascii="Arial" w:hAnsi="Arial" w:cs="Arial"/>
          <w:color w:val="000000"/>
        </w:rPr>
        <w:t>•</w:t>
      </w:r>
      <w:r w:rsidRPr="000F7CC7">
        <w:rPr>
          <w:rFonts w:ascii="Arial" w:hAnsi="Arial" w:cs="Arial"/>
          <w:color w:val="000000"/>
        </w:rPr>
        <w:tab/>
        <w:t>Compliance Requirements.</w:t>
      </w:r>
    </w:p>
    <w:p w:rsidR="00326D86" w:rsidRDefault="00326D86" w:rsidP="00326D86">
      <w:pPr>
        <w:autoSpaceDE w:val="0"/>
        <w:autoSpaceDN w:val="0"/>
        <w:adjustRightInd w:val="0"/>
        <w:rPr>
          <w:rFonts w:ascii="Arial" w:hAnsi="Arial" w:cs="Arial"/>
          <w:color w:val="000000"/>
        </w:rPr>
      </w:pPr>
    </w:p>
    <w:p w:rsidR="004A6CBC" w:rsidRDefault="00326D86" w:rsidP="00326D86">
      <w:pPr>
        <w:autoSpaceDE w:val="0"/>
        <w:autoSpaceDN w:val="0"/>
        <w:adjustRightInd w:val="0"/>
        <w:rPr>
          <w:rFonts w:ascii="Arial" w:hAnsi="Arial" w:cs="Arial"/>
          <w:color w:val="000000"/>
        </w:rPr>
      </w:pPr>
      <w:r>
        <w:rPr>
          <w:rFonts w:ascii="Arial" w:hAnsi="Arial" w:cs="Arial"/>
          <w:color w:val="000000"/>
        </w:rPr>
        <w:t>T</w:t>
      </w:r>
      <w:r w:rsidRPr="00B36D18">
        <w:rPr>
          <w:rFonts w:ascii="Arial" w:hAnsi="Arial" w:cs="Arial"/>
          <w:color w:val="000000"/>
        </w:rPr>
        <w:t xml:space="preserve">he </w:t>
      </w:r>
      <w:r>
        <w:rPr>
          <w:rFonts w:ascii="Arial" w:hAnsi="Arial" w:cs="Arial"/>
          <w:color w:val="000000"/>
        </w:rPr>
        <w:t>Policy</w:t>
      </w:r>
      <w:r w:rsidRPr="00B36D18">
        <w:rPr>
          <w:rFonts w:ascii="Arial" w:hAnsi="Arial" w:cs="Arial"/>
          <w:color w:val="000000"/>
        </w:rPr>
        <w:t xml:space="preserve"> ensures business continuity and minimises business damage by preventing and diminishing the impact of security incidents. The </w:t>
      </w:r>
      <w:r w:rsidR="002865E8">
        <w:rPr>
          <w:rFonts w:ascii="Arial" w:hAnsi="Arial" w:cs="Arial"/>
          <w:color w:val="000000"/>
        </w:rPr>
        <w:t>P</w:t>
      </w:r>
      <w:r w:rsidRPr="00B36D18">
        <w:rPr>
          <w:rFonts w:ascii="Arial" w:hAnsi="Arial" w:cs="Arial"/>
          <w:color w:val="000000"/>
        </w:rPr>
        <w:t xml:space="preserve">olicy enables information to be shared, but ensures the protection of that information and related </w:t>
      </w:r>
      <w:r>
        <w:rPr>
          <w:rFonts w:ascii="Arial" w:hAnsi="Arial" w:cs="Arial"/>
          <w:color w:val="000000"/>
        </w:rPr>
        <w:t>IT</w:t>
      </w:r>
      <w:r w:rsidRPr="00B36D18">
        <w:rPr>
          <w:rFonts w:ascii="Arial" w:hAnsi="Arial" w:cs="Arial"/>
          <w:color w:val="000000"/>
        </w:rPr>
        <w:t xml:space="preserve"> assets. The nominated officer for Information Security matters within the Council is </w:t>
      </w:r>
      <w:r w:rsidR="00EE4D55">
        <w:rPr>
          <w:rFonts w:ascii="Arial" w:hAnsi="Arial" w:cs="Arial"/>
          <w:color w:val="000000"/>
        </w:rPr>
        <w:t>The Senior Risk Information Officer</w:t>
      </w:r>
      <w:r w:rsidR="00850116">
        <w:rPr>
          <w:rFonts w:ascii="Arial" w:hAnsi="Arial" w:cs="Arial"/>
          <w:color w:val="000000"/>
        </w:rPr>
        <w:t>(SIRO)</w:t>
      </w:r>
      <w:r>
        <w:rPr>
          <w:rFonts w:ascii="Arial" w:hAnsi="Arial" w:cs="Arial"/>
          <w:color w:val="000000"/>
        </w:rPr>
        <w:t>,</w:t>
      </w:r>
      <w:r w:rsidRPr="00B36D18">
        <w:rPr>
          <w:rFonts w:ascii="Arial" w:hAnsi="Arial" w:cs="Arial"/>
          <w:color w:val="000000"/>
        </w:rPr>
        <w:t xml:space="preserve"> who is ultimately responsible for identifying and mitigating security risks to the Council as a whole. </w:t>
      </w:r>
      <w:r w:rsidR="00E57921">
        <w:rPr>
          <w:rFonts w:ascii="Arial" w:hAnsi="Arial" w:cs="Arial"/>
          <w:color w:val="000000"/>
        </w:rPr>
        <w:t>The Data Protection Officer has responsibility of informing and advising The Council in relation to any data protection issues including breaches of security.</w:t>
      </w:r>
    </w:p>
    <w:p w:rsidR="00326D86" w:rsidRPr="00B36D18" w:rsidRDefault="00326D86" w:rsidP="00326D86">
      <w:pPr>
        <w:autoSpaceDE w:val="0"/>
        <w:autoSpaceDN w:val="0"/>
        <w:adjustRightInd w:val="0"/>
        <w:rPr>
          <w:rFonts w:ascii="Arial" w:hAnsi="Arial" w:cs="Arial"/>
          <w:color w:val="000000"/>
          <w:sz w:val="21"/>
          <w:szCs w:val="21"/>
        </w:rPr>
      </w:pPr>
    </w:p>
    <w:p w:rsidR="00D63BAE" w:rsidRDefault="00D63BAE" w:rsidP="0044077F">
      <w:pPr>
        <w:rPr>
          <w:rFonts w:ascii="Arial" w:hAnsi="Arial" w:cs="Arial"/>
          <w:color w:val="000000"/>
        </w:rPr>
      </w:pPr>
      <w:r w:rsidRPr="0044077F">
        <w:rPr>
          <w:rFonts w:ascii="Arial" w:hAnsi="Arial" w:cs="Arial"/>
          <w:color w:val="000000"/>
        </w:rPr>
        <w:t xml:space="preserve">Please read this </w:t>
      </w:r>
      <w:r w:rsidR="002865E8">
        <w:rPr>
          <w:rFonts w:ascii="Arial" w:hAnsi="Arial" w:cs="Arial"/>
          <w:color w:val="000000"/>
        </w:rPr>
        <w:t>P</w:t>
      </w:r>
      <w:r w:rsidRPr="0044077F">
        <w:rPr>
          <w:rFonts w:ascii="Arial" w:hAnsi="Arial" w:cs="Arial"/>
          <w:color w:val="000000"/>
        </w:rPr>
        <w:t>olicy and help protect our information</w:t>
      </w:r>
      <w:r w:rsidR="0044077F">
        <w:rPr>
          <w:rFonts w:ascii="Arial" w:hAnsi="Arial" w:cs="Arial"/>
          <w:color w:val="000000"/>
        </w:rPr>
        <w:t>.</w:t>
      </w:r>
    </w:p>
    <w:p w:rsidR="00DF1C6B" w:rsidRDefault="00DF1C6B" w:rsidP="0044077F">
      <w:pPr>
        <w:rPr>
          <w:rFonts w:ascii="Arial" w:hAnsi="Arial" w:cs="Arial"/>
          <w:color w:val="000000"/>
        </w:rPr>
      </w:pPr>
    </w:p>
    <w:p w:rsidR="00DF1C6B" w:rsidRDefault="00DF1C6B" w:rsidP="0044077F">
      <w:pPr>
        <w:rPr>
          <w:rFonts w:ascii="Arial" w:hAnsi="Arial" w:cs="Arial"/>
          <w:color w:val="000000"/>
        </w:rPr>
      </w:pPr>
    </w:p>
    <w:p w:rsidR="00DF1C6B" w:rsidRDefault="00DF1C6B" w:rsidP="0044077F">
      <w:pPr>
        <w:rPr>
          <w:rFonts w:ascii="Arial" w:hAnsi="Arial" w:cs="Arial"/>
          <w:color w:val="000000"/>
        </w:rPr>
      </w:pPr>
    </w:p>
    <w:p w:rsidR="004A6CBC" w:rsidRDefault="004A6CBC">
      <w:pPr>
        <w:rPr>
          <w:rFonts w:ascii="Arial" w:hAnsi="Arial"/>
          <w:b/>
          <w:szCs w:val="20"/>
          <w:lang w:eastAsia="en-US"/>
        </w:rPr>
      </w:pPr>
      <w:bookmarkStart w:id="3" w:name="_Toc414347334"/>
      <w:r>
        <w:rPr>
          <w:rFonts w:ascii="Arial" w:hAnsi="Arial"/>
          <w:b/>
          <w:bCs/>
          <w:iCs/>
          <w:szCs w:val="20"/>
          <w:lang w:eastAsia="en-US"/>
        </w:rPr>
        <w:br w:type="page"/>
      </w:r>
    </w:p>
    <w:p w:rsidR="005062F0" w:rsidRPr="003C00B4" w:rsidRDefault="00DF1C6B" w:rsidP="009503B7">
      <w:pPr>
        <w:pStyle w:val="Heading2"/>
        <w:spacing w:before="240" w:after="60"/>
        <w:jc w:val="both"/>
        <w:rPr>
          <w:rFonts w:ascii="Arial" w:hAnsi="Arial" w:cs="Times New Roman"/>
          <w:b/>
          <w:bCs w:val="0"/>
          <w:iCs w:val="0"/>
          <w:sz w:val="24"/>
          <w:szCs w:val="20"/>
          <w:lang w:eastAsia="en-US"/>
        </w:rPr>
      </w:pPr>
      <w:r>
        <w:rPr>
          <w:rFonts w:ascii="Arial" w:hAnsi="Arial" w:cs="Times New Roman"/>
          <w:b/>
          <w:bCs w:val="0"/>
          <w:iCs w:val="0"/>
          <w:sz w:val="24"/>
          <w:szCs w:val="20"/>
          <w:lang w:eastAsia="en-US"/>
        </w:rPr>
        <w:t>2</w:t>
      </w:r>
      <w:r>
        <w:rPr>
          <w:rFonts w:ascii="Arial" w:hAnsi="Arial" w:cs="Times New Roman"/>
          <w:b/>
          <w:bCs w:val="0"/>
          <w:iCs w:val="0"/>
          <w:sz w:val="24"/>
          <w:szCs w:val="20"/>
          <w:lang w:eastAsia="en-US"/>
        </w:rPr>
        <w:tab/>
      </w:r>
      <w:r w:rsidR="005062F0" w:rsidRPr="003C00B4">
        <w:rPr>
          <w:rFonts w:ascii="Arial" w:hAnsi="Arial" w:cs="Times New Roman"/>
          <w:b/>
          <w:bCs w:val="0"/>
          <w:iCs w:val="0"/>
          <w:sz w:val="24"/>
          <w:szCs w:val="20"/>
          <w:lang w:eastAsia="en-US"/>
        </w:rPr>
        <w:t>Purpose</w:t>
      </w:r>
      <w:bookmarkEnd w:id="3"/>
    </w:p>
    <w:p w:rsidR="004A6CBC" w:rsidRDefault="004A6CBC" w:rsidP="005062F0">
      <w:pPr>
        <w:autoSpaceDE w:val="0"/>
        <w:autoSpaceDN w:val="0"/>
        <w:adjustRightInd w:val="0"/>
        <w:rPr>
          <w:rFonts w:ascii="Arial" w:hAnsi="Arial" w:cs="Arial"/>
          <w:color w:val="000000"/>
        </w:rPr>
      </w:pPr>
    </w:p>
    <w:p w:rsidR="005062F0" w:rsidRPr="00B36D18" w:rsidRDefault="005062F0" w:rsidP="005062F0">
      <w:pPr>
        <w:autoSpaceDE w:val="0"/>
        <w:autoSpaceDN w:val="0"/>
        <w:adjustRightInd w:val="0"/>
        <w:rPr>
          <w:rFonts w:ascii="Arial" w:hAnsi="Arial" w:cs="Arial"/>
          <w:color w:val="000000"/>
        </w:rPr>
      </w:pPr>
      <w:r>
        <w:rPr>
          <w:rFonts w:ascii="Arial" w:hAnsi="Arial" w:cs="Arial"/>
          <w:color w:val="000000"/>
        </w:rPr>
        <w:t xml:space="preserve">The Purpose of </w:t>
      </w:r>
      <w:r w:rsidRPr="00B36D18">
        <w:rPr>
          <w:rFonts w:ascii="Arial" w:hAnsi="Arial" w:cs="Arial"/>
          <w:color w:val="000000"/>
        </w:rPr>
        <w:t>the</w:t>
      </w:r>
      <w:r>
        <w:rPr>
          <w:rFonts w:ascii="Arial" w:hAnsi="Arial" w:cs="Arial"/>
          <w:color w:val="000000"/>
        </w:rPr>
        <w:t xml:space="preserve"> </w:t>
      </w:r>
      <w:r w:rsidRPr="00B36D18">
        <w:rPr>
          <w:rFonts w:ascii="Arial" w:hAnsi="Arial" w:cs="Arial"/>
          <w:color w:val="000000"/>
        </w:rPr>
        <w:t xml:space="preserve">Policy </w:t>
      </w:r>
      <w:r>
        <w:rPr>
          <w:rFonts w:ascii="Arial" w:hAnsi="Arial" w:cs="Arial"/>
          <w:color w:val="000000"/>
        </w:rPr>
        <w:t>is</w:t>
      </w:r>
      <w:r w:rsidR="001A1FA6">
        <w:rPr>
          <w:rFonts w:ascii="Arial" w:hAnsi="Arial" w:cs="Arial"/>
          <w:color w:val="000000"/>
        </w:rPr>
        <w:t xml:space="preserve"> to</w:t>
      </w:r>
      <w:r w:rsidRPr="00B36D18">
        <w:rPr>
          <w:rFonts w:ascii="Arial" w:hAnsi="Arial" w:cs="Arial"/>
          <w:color w:val="000000"/>
        </w:rPr>
        <w:t>:</w:t>
      </w:r>
    </w:p>
    <w:p w:rsidR="005062F0" w:rsidRPr="00B36D18" w:rsidRDefault="005062F0" w:rsidP="005062F0">
      <w:pPr>
        <w:autoSpaceDE w:val="0"/>
        <w:autoSpaceDN w:val="0"/>
        <w:adjustRightInd w:val="0"/>
        <w:rPr>
          <w:rFonts w:ascii="Arial" w:hAnsi="Arial" w:cs="Arial"/>
          <w:color w:val="000000"/>
        </w:rPr>
      </w:pPr>
    </w:p>
    <w:p w:rsidR="005062F0"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protect the Council</w:t>
      </w:r>
      <w:r w:rsidR="001A1FA6">
        <w:rPr>
          <w:rFonts w:ascii="Arial" w:hAnsi="Arial" w:cs="Arial"/>
          <w:color w:val="000000"/>
        </w:rPr>
        <w:t>’</w:t>
      </w:r>
      <w:r w:rsidRPr="00CF50B3">
        <w:rPr>
          <w:rFonts w:ascii="Arial" w:hAnsi="Arial" w:cs="Arial"/>
          <w:color w:val="000000"/>
        </w:rPr>
        <w:t xml:space="preserve">s </w:t>
      </w:r>
      <w:r w:rsidR="004A6CBC">
        <w:rPr>
          <w:rFonts w:ascii="Arial" w:hAnsi="Arial" w:cs="Arial"/>
          <w:color w:val="000000"/>
        </w:rPr>
        <w:t>i</w:t>
      </w:r>
      <w:r w:rsidRPr="00CF50B3">
        <w:rPr>
          <w:rFonts w:ascii="Arial" w:hAnsi="Arial" w:cs="Arial"/>
          <w:color w:val="000000"/>
        </w:rPr>
        <w:t>nformation</w:t>
      </w:r>
    </w:p>
    <w:p w:rsidR="005062F0"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enable secure information</w:t>
      </w:r>
      <w:r>
        <w:rPr>
          <w:rFonts w:ascii="Arial" w:hAnsi="Arial" w:cs="Arial"/>
          <w:color w:val="000000"/>
        </w:rPr>
        <w:t xml:space="preserve"> </w:t>
      </w:r>
      <w:r w:rsidRPr="00CF50B3">
        <w:rPr>
          <w:rFonts w:ascii="Arial" w:hAnsi="Arial" w:cs="Arial"/>
          <w:color w:val="000000"/>
        </w:rPr>
        <w:t>sharing to deliver services</w:t>
      </w:r>
      <w:r>
        <w:rPr>
          <w:rFonts w:ascii="Arial" w:hAnsi="Arial" w:cs="Arial"/>
          <w:color w:val="000000"/>
        </w:rPr>
        <w:t xml:space="preserve"> </w:t>
      </w:r>
    </w:p>
    <w:p w:rsidR="005062F0"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protect the Council from legal</w:t>
      </w:r>
      <w:r>
        <w:rPr>
          <w:rFonts w:ascii="Arial" w:hAnsi="Arial" w:cs="Arial"/>
          <w:color w:val="000000"/>
        </w:rPr>
        <w:t xml:space="preserve"> </w:t>
      </w:r>
      <w:r w:rsidRPr="00CF50B3">
        <w:rPr>
          <w:rFonts w:ascii="Arial" w:hAnsi="Arial" w:cs="Arial"/>
          <w:color w:val="000000"/>
        </w:rPr>
        <w:t>liability and inappropriate use</w:t>
      </w:r>
      <w:r>
        <w:rPr>
          <w:rFonts w:ascii="Arial" w:hAnsi="Arial" w:cs="Arial"/>
          <w:color w:val="000000"/>
        </w:rPr>
        <w:t xml:space="preserve"> </w:t>
      </w:r>
    </w:p>
    <w:p w:rsidR="005062F0"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encourage consistent and</w:t>
      </w:r>
      <w:r>
        <w:rPr>
          <w:rFonts w:ascii="Arial" w:hAnsi="Arial" w:cs="Arial"/>
          <w:color w:val="000000"/>
        </w:rPr>
        <w:t xml:space="preserve"> </w:t>
      </w:r>
      <w:r w:rsidRPr="00CF50B3">
        <w:rPr>
          <w:rFonts w:ascii="Arial" w:hAnsi="Arial" w:cs="Arial"/>
          <w:color w:val="000000"/>
        </w:rPr>
        <w:t>professional use of information</w:t>
      </w:r>
      <w:r>
        <w:rPr>
          <w:rFonts w:ascii="Arial" w:hAnsi="Arial" w:cs="Arial"/>
          <w:color w:val="000000"/>
        </w:rPr>
        <w:t xml:space="preserve"> </w:t>
      </w:r>
      <w:r w:rsidRPr="00CF50B3">
        <w:rPr>
          <w:rFonts w:ascii="Arial" w:hAnsi="Arial" w:cs="Arial"/>
          <w:color w:val="000000"/>
        </w:rPr>
        <w:t>and systems</w:t>
      </w:r>
    </w:p>
    <w:p w:rsidR="005062F0" w:rsidRPr="00CF50B3"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ensure everyone is clear about</w:t>
      </w:r>
      <w:r>
        <w:rPr>
          <w:rFonts w:ascii="Arial" w:hAnsi="Arial" w:cs="Arial"/>
          <w:color w:val="000000"/>
        </w:rPr>
        <w:t xml:space="preserve"> </w:t>
      </w:r>
      <w:r w:rsidRPr="00CF50B3">
        <w:rPr>
          <w:rFonts w:ascii="Arial" w:hAnsi="Arial" w:cs="Arial"/>
          <w:color w:val="000000"/>
        </w:rPr>
        <w:t>their roles in using and protecting</w:t>
      </w:r>
      <w:r>
        <w:rPr>
          <w:rFonts w:ascii="Arial" w:hAnsi="Arial" w:cs="Arial"/>
          <w:color w:val="000000"/>
        </w:rPr>
        <w:t xml:space="preserve"> </w:t>
      </w:r>
      <w:r w:rsidRPr="00CF50B3">
        <w:rPr>
          <w:rFonts w:ascii="Arial" w:hAnsi="Arial" w:cs="Arial"/>
          <w:color w:val="000000"/>
        </w:rPr>
        <w:t>information</w:t>
      </w:r>
    </w:p>
    <w:p w:rsidR="005062F0" w:rsidRPr="00CF50B3"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maintain awareness of</w:t>
      </w:r>
      <w:r>
        <w:rPr>
          <w:rFonts w:ascii="Arial" w:hAnsi="Arial" w:cs="Arial"/>
          <w:color w:val="000000"/>
        </w:rPr>
        <w:t xml:space="preserve"> </w:t>
      </w:r>
      <w:r w:rsidRPr="00CF50B3">
        <w:rPr>
          <w:rFonts w:ascii="Arial" w:hAnsi="Arial" w:cs="Arial"/>
          <w:color w:val="000000"/>
        </w:rPr>
        <w:t>information security</w:t>
      </w:r>
    </w:p>
    <w:p w:rsidR="005062F0" w:rsidRPr="00CF50B3" w:rsidRDefault="005062F0" w:rsidP="005062F0">
      <w:pPr>
        <w:numPr>
          <w:ilvl w:val="0"/>
          <w:numId w:val="2"/>
        </w:numPr>
        <w:autoSpaceDE w:val="0"/>
        <w:autoSpaceDN w:val="0"/>
        <w:adjustRightInd w:val="0"/>
        <w:rPr>
          <w:rFonts w:ascii="Arial" w:hAnsi="Arial" w:cs="Arial"/>
          <w:color w:val="000000"/>
        </w:rPr>
      </w:pPr>
      <w:r w:rsidRPr="00CF50B3">
        <w:rPr>
          <w:rFonts w:ascii="Arial" w:hAnsi="Arial" w:cs="Arial"/>
          <w:color w:val="000000"/>
        </w:rPr>
        <w:t>protect the Council’s employees</w:t>
      </w:r>
    </w:p>
    <w:p w:rsidR="005062F0" w:rsidRDefault="005062F0">
      <w:pPr>
        <w:numPr>
          <w:ilvl w:val="0"/>
          <w:numId w:val="2"/>
        </w:numPr>
        <w:autoSpaceDE w:val="0"/>
        <w:autoSpaceDN w:val="0"/>
        <w:adjustRightInd w:val="0"/>
        <w:rPr>
          <w:rFonts w:ascii="Arial" w:hAnsi="Arial" w:cs="Arial"/>
          <w:color w:val="000000"/>
        </w:rPr>
      </w:pPr>
      <w:r w:rsidRPr="00CF50B3">
        <w:rPr>
          <w:rFonts w:ascii="Arial" w:hAnsi="Arial" w:cs="Arial"/>
          <w:color w:val="000000"/>
        </w:rPr>
        <w:t>NOT constrain reasonable use</w:t>
      </w:r>
      <w:r>
        <w:rPr>
          <w:rFonts w:ascii="Arial" w:hAnsi="Arial" w:cs="Arial"/>
          <w:color w:val="000000"/>
        </w:rPr>
        <w:t xml:space="preserve"> </w:t>
      </w:r>
      <w:r w:rsidRPr="00CF50B3">
        <w:rPr>
          <w:rFonts w:ascii="Arial" w:hAnsi="Arial" w:cs="Arial"/>
          <w:color w:val="000000"/>
        </w:rPr>
        <w:t>of information in support of normal</w:t>
      </w:r>
      <w:r>
        <w:rPr>
          <w:rFonts w:ascii="Arial" w:hAnsi="Arial" w:cs="Arial"/>
          <w:color w:val="000000"/>
        </w:rPr>
        <w:t xml:space="preserve"> </w:t>
      </w:r>
      <w:r w:rsidRPr="00CF50B3">
        <w:rPr>
          <w:rFonts w:ascii="Arial" w:hAnsi="Arial" w:cs="Arial"/>
          <w:color w:val="000000"/>
        </w:rPr>
        <w:t>business activities of the Council</w:t>
      </w:r>
    </w:p>
    <w:p w:rsidR="005062F0" w:rsidRDefault="005062F0" w:rsidP="005062F0">
      <w:pPr>
        <w:autoSpaceDE w:val="0"/>
        <w:autoSpaceDN w:val="0"/>
        <w:adjustRightInd w:val="0"/>
        <w:rPr>
          <w:rFonts w:ascii="Arial" w:hAnsi="Arial" w:cs="Arial"/>
          <w:color w:val="000000"/>
        </w:rPr>
      </w:pPr>
    </w:p>
    <w:p w:rsidR="00CA6E28" w:rsidRPr="00B36D18" w:rsidRDefault="005062F0" w:rsidP="009503B7">
      <w:pPr>
        <w:autoSpaceDE w:val="0"/>
        <w:autoSpaceDN w:val="0"/>
        <w:adjustRightInd w:val="0"/>
        <w:rPr>
          <w:lang w:eastAsia="en-US"/>
        </w:rPr>
      </w:pPr>
      <w:r w:rsidRPr="00CF50B3">
        <w:rPr>
          <w:rFonts w:ascii="Arial" w:hAnsi="Arial" w:cs="Arial"/>
          <w:color w:val="000000"/>
        </w:rPr>
        <w:t xml:space="preserve">This </w:t>
      </w:r>
      <w:r w:rsidR="001A1FA6">
        <w:rPr>
          <w:rFonts w:ascii="Arial" w:hAnsi="Arial" w:cs="Arial"/>
          <w:color w:val="000000"/>
        </w:rPr>
        <w:t>P</w:t>
      </w:r>
      <w:r w:rsidRPr="00CF50B3">
        <w:rPr>
          <w:rFonts w:ascii="Arial" w:hAnsi="Arial" w:cs="Arial"/>
          <w:color w:val="000000"/>
        </w:rPr>
        <w:t xml:space="preserve">olicy </w:t>
      </w:r>
      <w:r w:rsidR="001A1FA6">
        <w:rPr>
          <w:rFonts w:ascii="Arial" w:hAnsi="Arial" w:cs="Arial"/>
          <w:color w:val="000000"/>
        </w:rPr>
        <w:t>is an addition</w:t>
      </w:r>
      <w:r w:rsidRPr="00CF50B3">
        <w:rPr>
          <w:rFonts w:ascii="Arial" w:hAnsi="Arial" w:cs="Arial"/>
          <w:color w:val="000000"/>
        </w:rPr>
        <w:t xml:space="preserve"> other </w:t>
      </w:r>
      <w:r>
        <w:rPr>
          <w:rFonts w:ascii="Arial" w:hAnsi="Arial" w:cs="Arial"/>
          <w:color w:val="000000"/>
        </w:rPr>
        <w:t>Nottingham City</w:t>
      </w:r>
      <w:r w:rsidRPr="00CF50B3">
        <w:rPr>
          <w:rFonts w:ascii="Arial" w:hAnsi="Arial" w:cs="Arial"/>
          <w:color w:val="000000"/>
        </w:rPr>
        <w:t xml:space="preserve"> Council policies relating to</w:t>
      </w:r>
      <w:r>
        <w:rPr>
          <w:rFonts w:ascii="Arial" w:hAnsi="Arial" w:cs="Arial"/>
          <w:color w:val="000000"/>
        </w:rPr>
        <w:t xml:space="preserve"> </w:t>
      </w:r>
      <w:r w:rsidRPr="00CF50B3">
        <w:rPr>
          <w:rFonts w:ascii="Arial" w:hAnsi="Arial" w:cs="Arial"/>
          <w:color w:val="000000"/>
        </w:rPr>
        <w:t>information disclosure and personal</w:t>
      </w:r>
      <w:r>
        <w:rPr>
          <w:rFonts w:ascii="Arial" w:hAnsi="Arial" w:cs="Arial"/>
          <w:color w:val="000000"/>
        </w:rPr>
        <w:t xml:space="preserve"> </w:t>
      </w:r>
      <w:r w:rsidRPr="00CF50B3">
        <w:rPr>
          <w:rFonts w:ascii="Arial" w:hAnsi="Arial" w:cs="Arial"/>
          <w:color w:val="000000"/>
        </w:rPr>
        <w:t>conduct</w:t>
      </w:r>
      <w:r w:rsidR="00E57921">
        <w:rPr>
          <w:rFonts w:ascii="Arial" w:hAnsi="Arial" w:cs="Arial"/>
          <w:color w:val="000000"/>
        </w:rPr>
        <w:t xml:space="preserve"> including the Data protection policy and the appropriate policy document.</w:t>
      </w:r>
    </w:p>
    <w:p w:rsidR="009F7B3D" w:rsidRPr="00EE4D55" w:rsidRDefault="00DF1C6B" w:rsidP="009503B7">
      <w:pPr>
        <w:pStyle w:val="Heading2"/>
        <w:spacing w:before="240" w:after="60"/>
        <w:jc w:val="both"/>
        <w:rPr>
          <w:rFonts w:ascii="Arial" w:hAnsi="Arial"/>
          <w:b/>
          <w:iCs w:val="0"/>
          <w:sz w:val="24"/>
          <w:szCs w:val="24"/>
        </w:rPr>
      </w:pPr>
      <w:r w:rsidRPr="009503B7">
        <w:rPr>
          <w:rFonts w:ascii="Arial" w:hAnsi="Arial"/>
          <w:b/>
          <w:color w:val="000000"/>
        </w:rPr>
        <w:t>3</w:t>
      </w:r>
      <w:r w:rsidRPr="009503B7">
        <w:rPr>
          <w:rFonts w:ascii="Arial" w:hAnsi="Arial"/>
          <w:b/>
          <w:color w:val="000000"/>
        </w:rPr>
        <w:tab/>
      </w:r>
      <w:bookmarkStart w:id="4" w:name="_Toc414347336"/>
      <w:r w:rsidR="009F7B3D" w:rsidRPr="00EE4D55">
        <w:rPr>
          <w:rFonts w:ascii="Arial" w:hAnsi="Arial" w:cs="Times New Roman"/>
          <w:b/>
          <w:bCs w:val="0"/>
          <w:iCs w:val="0"/>
          <w:sz w:val="24"/>
          <w:szCs w:val="24"/>
          <w:lang w:eastAsia="en-US"/>
        </w:rPr>
        <w:t>Scope</w:t>
      </w:r>
      <w:r w:rsidR="00930B61" w:rsidRPr="00EE4D55">
        <w:rPr>
          <w:rFonts w:ascii="Arial" w:hAnsi="Arial" w:cs="Times New Roman"/>
          <w:b/>
          <w:bCs w:val="0"/>
          <w:iCs w:val="0"/>
          <w:sz w:val="24"/>
          <w:szCs w:val="24"/>
          <w:lang w:eastAsia="en-US"/>
        </w:rPr>
        <w:t xml:space="preserve"> and </w:t>
      </w:r>
      <w:r w:rsidR="00930B61" w:rsidRPr="00EE4D55">
        <w:rPr>
          <w:rFonts w:ascii="Arial" w:hAnsi="Arial"/>
          <w:b/>
          <w:iCs w:val="0"/>
          <w:sz w:val="24"/>
          <w:szCs w:val="24"/>
        </w:rPr>
        <w:t xml:space="preserve">Application of the </w:t>
      </w:r>
      <w:r w:rsidR="001A1FA6">
        <w:rPr>
          <w:rFonts w:ascii="Arial" w:hAnsi="Arial"/>
          <w:b/>
          <w:iCs w:val="0"/>
          <w:sz w:val="24"/>
          <w:szCs w:val="24"/>
        </w:rPr>
        <w:t>P</w:t>
      </w:r>
      <w:r w:rsidR="00930B61" w:rsidRPr="00EE4D55">
        <w:rPr>
          <w:rFonts w:ascii="Arial" w:hAnsi="Arial"/>
          <w:b/>
          <w:iCs w:val="0"/>
          <w:sz w:val="24"/>
          <w:szCs w:val="24"/>
        </w:rPr>
        <w:t>olicy</w:t>
      </w:r>
      <w:bookmarkEnd w:id="4"/>
    </w:p>
    <w:p w:rsidR="004A6CBC" w:rsidRDefault="004A6CBC" w:rsidP="000D7C42">
      <w:pPr>
        <w:autoSpaceDE w:val="0"/>
        <w:autoSpaceDN w:val="0"/>
        <w:adjustRightInd w:val="0"/>
        <w:rPr>
          <w:rFonts w:ascii="Arial" w:hAnsi="Arial" w:cs="Arial"/>
          <w:color w:val="000000"/>
        </w:rPr>
      </w:pPr>
    </w:p>
    <w:p w:rsidR="000D7C42" w:rsidRDefault="000D7C42" w:rsidP="000D7C42">
      <w:pPr>
        <w:autoSpaceDE w:val="0"/>
        <w:autoSpaceDN w:val="0"/>
        <w:adjustRightInd w:val="0"/>
        <w:rPr>
          <w:rFonts w:ascii="Arial" w:hAnsi="Arial" w:cs="Arial"/>
          <w:color w:val="000000"/>
        </w:rPr>
      </w:pPr>
      <w:r w:rsidRPr="000D7C42">
        <w:rPr>
          <w:rFonts w:ascii="Arial" w:hAnsi="Arial" w:cs="Arial"/>
          <w:color w:val="000000"/>
        </w:rPr>
        <w:t>The Policy</w:t>
      </w:r>
      <w:r>
        <w:rPr>
          <w:rFonts w:ascii="Arial" w:hAnsi="Arial" w:cs="Arial"/>
          <w:color w:val="000000"/>
        </w:rPr>
        <w:t xml:space="preserve"> </w:t>
      </w:r>
      <w:r w:rsidRPr="000D7C42">
        <w:rPr>
          <w:rFonts w:ascii="Arial" w:hAnsi="Arial" w:cs="Arial"/>
          <w:color w:val="000000"/>
        </w:rPr>
        <w:t>applies to everyone who reads or</w:t>
      </w:r>
      <w:r>
        <w:rPr>
          <w:rFonts w:ascii="Arial" w:hAnsi="Arial" w:cs="Arial"/>
          <w:color w:val="000000"/>
        </w:rPr>
        <w:t xml:space="preserve"> </w:t>
      </w:r>
      <w:r w:rsidRPr="000D7C42">
        <w:rPr>
          <w:rFonts w:ascii="Arial" w:hAnsi="Arial" w:cs="Arial"/>
          <w:color w:val="000000"/>
        </w:rPr>
        <w:t xml:space="preserve">processes </w:t>
      </w:r>
      <w:r>
        <w:rPr>
          <w:rFonts w:ascii="Arial" w:hAnsi="Arial" w:cs="Arial"/>
          <w:color w:val="000000"/>
        </w:rPr>
        <w:t xml:space="preserve">Nottingham City </w:t>
      </w:r>
      <w:r w:rsidRPr="000D7C42">
        <w:rPr>
          <w:rFonts w:ascii="Arial" w:hAnsi="Arial" w:cs="Arial"/>
          <w:color w:val="000000"/>
        </w:rPr>
        <w:t xml:space="preserve">Council information. The </w:t>
      </w:r>
      <w:r w:rsidR="001A1FA6">
        <w:rPr>
          <w:rFonts w:ascii="Arial" w:hAnsi="Arial" w:cs="Arial"/>
          <w:color w:val="000000"/>
        </w:rPr>
        <w:t>P</w:t>
      </w:r>
      <w:r w:rsidRPr="000D7C42">
        <w:rPr>
          <w:rFonts w:ascii="Arial" w:hAnsi="Arial" w:cs="Arial"/>
          <w:color w:val="000000"/>
        </w:rPr>
        <w:t>olicy</w:t>
      </w:r>
      <w:r>
        <w:rPr>
          <w:rFonts w:ascii="Arial" w:hAnsi="Arial" w:cs="Arial"/>
          <w:color w:val="000000"/>
        </w:rPr>
        <w:t xml:space="preserve"> </w:t>
      </w:r>
      <w:r w:rsidRPr="000D7C42">
        <w:rPr>
          <w:rFonts w:ascii="Arial" w:hAnsi="Arial" w:cs="Arial"/>
          <w:color w:val="000000"/>
        </w:rPr>
        <w:t>applies wherever and whenever</w:t>
      </w:r>
      <w:r>
        <w:rPr>
          <w:rFonts w:ascii="Arial" w:hAnsi="Arial" w:cs="Arial"/>
          <w:color w:val="000000"/>
        </w:rPr>
        <w:t xml:space="preserve"> </w:t>
      </w:r>
      <w:r w:rsidRPr="000D7C42">
        <w:rPr>
          <w:rFonts w:ascii="Arial" w:hAnsi="Arial" w:cs="Arial"/>
          <w:color w:val="000000"/>
        </w:rPr>
        <w:t>Council information is processed and</w:t>
      </w:r>
      <w:r>
        <w:rPr>
          <w:rFonts w:ascii="Arial" w:hAnsi="Arial" w:cs="Arial"/>
          <w:color w:val="000000"/>
        </w:rPr>
        <w:t xml:space="preserve"> </w:t>
      </w:r>
      <w:r w:rsidRPr="000D7C42">
        <w:rPr>
          <w:rFonts w:ascii="Arial" w:hAnsi="Arial" w:cs="Arial"/>
          <w:color w:val="000000"/>
        </w:rPr>
        <w:t xml:space="preserve">applies equally to all </w:t>
      </w:r>
      <w:r w:rsidR="00B3728E" w:rsidRPr="00135B0C">
        <w:rPr>
          <w:rFonts w:ascii="Arial" w:hAnsi="Arial" w:cs="Arial"/>
          <w:color w:val="000000"/>
        </w:rPr>
        <w:t>users having access of any kind to the Council’s systems, resources and/or networks</w:t>
      </w:r>
      <w:r w:rsidRPr="000D7C42">
        <w:rPr>
          <w:rFonts w:ascii="Arial" w:hAnsi="Arial" w:cs="Arial"/>
          <w:color w:val="000000"/>
        </w:rPr>
        <w:t xml:space="preserve"> including</w:t>
      </w:r>
      <w:r w:rsidR="00B3728E">
        <w:rPr>
          <w:rFonts w:ascii="Arial" w:hAnsi="Arial" w:cs="Arial"/>
          <w:color w:val="000000"/>
        </w:rPr>
        <w:t xml:space="preserve"> but not restricted to</w:t>
      </w:r>
      <w:r w:rsidRPr="000D7C42">
        <w:rPr>
          <w:rFonts w:ascii="Arial" w:hAnsi="Arial" w:cs="Arial"/>
          <w:color w:val="000000"/>
        </w:rPr>
        <w:t>:</w:t>
      </w:r>
    </w:p>
    <w:p w:rsidR="000D7C42" w:rsidRPr="000D7C42" w:rsidRDefault="000D7C42" w:rsidP="000D7C42">
      <w:pPr>
        <w:autoSpaceDE w:val="0"/>
        <w:autoSpaceDN w:val="0"/>
        <w:adjustRightInd w:val="0"/>
        <w:rPr>
          <w:rFonts w:ascii="Arial" w:hAnsi="Arial" w:cs="Arial"/>
          <w:color w:val="000000"/>
        </w:rPr>
      </w:pPr>
    </w:p>
    <w:p w:rsidR="003C00B4" w:rsidRPr="000D7C42" w:rsidRDefault="001A1FA6" w:rsidP="003C00B4">
      <w:pPr>
        <w:numPr>
          <w:ilvl w:val="0"/>
          <w:numId w:val="43"/>
        </w:numPr>
        <w:autoSpaceDE w:val="0"/>
        <w:autoSpaceDN w:val="0"/>
        <w:adjustRightInd w:val="0"/>
        <w:rPr>
          <w:rFonts w:ascii="Arial" w:hAnsi="Arial" w:cs="Arial"/>
          <w:color w:val="000000"/>
        </w:rPr>
      </w:pPr>
      <w:r>
        <w:rPr>
          <w:rFonts w:ascii="Arial" w:hAnsi="Arial" w:cs="Arial"/>
          <w:color w:val="000000"/>
        </w:rPr>
        <w:t>Councillors</w:t>
      </w:r>
    </w:p>
    <w:p w:rsidR="000D7C42" w:rsidRPr="000D7C42" w:rsidRDefault="001A1FA6" w:rsidP="000D7C42">
      <w:pPr>
        <w:numPr>
          <w:ilvl w:val="0"/>
          <w:numId w:val="43"/>
        </w:numPr>
        <w:autoSpaceDE w:val="0"/>
        <w:autoSpaceDN w:val="0"/>
        <w:adjustRightInd w:val="0"/>
        <w:rPr>
          <w:rFonts w:ascii="Arial" w:hAnsi="Arial" w:cs="Arial"/>
          <w:color w:val="000000"/>
        </w:rPr>
      </w:pPr>
      <w:r>
        <w:rPr>
          <w:rFonts w:ascii="Arial" w:hAnsi="Arial" w:cs="Arial"/>
          <w:color w:val="000000"/>
        </w:rPr>
        <w:t>Colleagues</w:t>
      </w:r>
    </w:p>
    <w:p w:rsidR="00B3728E" w:rsidRDefault="00930B61" w:rsidP="00B3728E">
      <w:pPr>
        <w:numPr>
          <w:ilvl w:val="0"/>
          <w:numId w:val="43"/>
        </w:numPr>
        <w:autoSpaceDE w:val="0"/>
        <w:autoSpaceDN w:val="0"/>
        <w:adjustRightInd w:val="0"/>
        <w:rPr>
          <w:rFonts w:ascii="Arial" w:hAnsi="Arial" w:cs="Arial"/>
          <w:color w:val="000000"/>
        </w:rPr>
      </w:pPr>
      <w:r w:rsidRPr="00135B0C">
        <w:rPr>
          <w:rFonts w:ascii="Arial" w:hAnsi="Arial" w:cs="Arial"/>
          <w:color w:val="000000"/>
        </w:rPr>
        <w:t>All employees and agents of other organisations who directly or indirectly support or use the Council’s Information Systems</w:t>
      </w:r>
      <w:r>
        <w:rPr>
          <w:rFonts w:ascii="Arial" w:hAnsi="Arial" w:cs="Arial"/>
          <w:color w:val="000000"/>
        </w:rPr>
        <w:t xml:space="preserve"> including</w:t>
      </w:r>
      <w:r w:rsidR="00B3728E">
        <w:rPr>
          <w:rFonts w:ascii="Arial" w:hAnsi="Arial" w:cs="Arial"/>
          <w:color w:val="000000"/>
        </w:rPr>
        <w:t>:</w:t>
      </w:r>
    </w:p>
    <w:p w:rsidR="00B3728E" w:rsidRDefault="00B3728E" w:rsidP="00B3728E">
      <w:pPr>
        <w:autoSpaceDE w:val="0"/>
        <w:autoSpaceDN w:val="0"/>
        <w:adjustRightInd w:val="0"/>
        <w:rPr>
          <w:rFonts w:ascii="Arial" w:hAnsi="Arial" w:cs="Arial"/>
          <w:color w:val="000000"/>
        </w:rPr>
      </w:pPr>
    </w:p>
    <w:p w:rsidR="00B3728E" w:rsidRDefault="00B3728E" w:rsidP="00B3728E">
      <w:pPr>
        <w:numPr>
          <w:ilvl w:val="1"/>
          <w:numId w:val="43"/>
        </w:numPr>
        <w:autoSpaceDE w:val="0"/>
        <w:autoSpaceDN w:val="0"/>
        <w:adjustRightInd w:val="0"/>
        <w:rPr>
          <w:rFonts w:ascii="Arial" w:hAnsi="Arial" w:cs="Arial"/>
          <w:color w:val="000000"/>
        </w:rPr>
      </w:pPr>
      <w:r>
        <w:rPr>
          <w:rFonts w:ascii="Arial" w:hAnsi="Arial" w:cs="Arial"/>
          <w:color w:val="000000"/>
        </w:rPr>
        <w:t>p</w:t>
      </w:r>
      <w:r w:rsidRPr="000D7C42">
        <w:rPr>
          <w:rFonts w:ascii="Arial" w:hAnsi="Arial" w:cs="Arial"/>
          <w:color w:val="000000"/>
        </w:rPr>
        <w:t>artners and suppliers</w:t>
      </w:r>
      <w:r>
        <w:rPr>
          <w:rFonts w:ascii="Arial" w:hAnsi="Arial" w:cs="Arial"/>
          <w:color w:val="000000"/>
        </w:rPr>
        <w:t xml:space="preserve">, </w:t>
      </w:r>
    </w:p>
    <w:p w:rsidR="00B3728E" w:rsidRDefault="00930B61" w:rsidP="00B3728E">
      <w:pPr>
        <w:numPr>
          <w:ilvl w:val="1"/>
          <w:numId w:val="43"/>
        </w:numPr>
        <w:autoSpaceDE w:val="0"/>
        <w:autoSpaceDN w:val="0"/>
        <w:adjustRightInd w:val="0"/>
        <w:rPr>
          <w:rFonts w:ascii="Arial" w:hAnsi="Arial" w:cs="Arial"/>
          <w:color w:val="000000"/>
        </w:rPr>
      </w:pPr>
      <w:r>
        <w:rPr>
          <w:rFonts w:ascii="Arial" w:hAnsi="Arial" w:cs="Arial"/>
          <w:color w:val="000000"/>
        </w:rPr>
        <w:t>c</w:t>
      </w:r>
      <w:r w:rsidR="000D7C42" w:rsidRPr="000D7C42">
        <w:rPr>
          <w:rFonts w:ascii="Arial" w:hAnsi="Arial" w:cs="Arial"/>
          <w:color w:val="000000"/>
        </w:rPr>
        <w:t xml:space="preserve">ontractors, </w:t>
      </w:r>
    </w:p>
    <w:p w:rsidR="00B3728E" w:rsidRDefault="000D7C42" w:rsidP="00B3728E">
      <w:pPr>
        <w:numPr>
          <w:ilvl w:val="1"/>
          <w:numId w:val="43"/>
        </w:numPr>
        <w:autoSpaceDE w:val="0"/>
        <w:autoSpaceDN w:val="0"/>
        <w:adjustRightInd w:val="0"/>
        <w:rPr>
          <w:rFonts w:ascii="Arial" w:hAnsi="Arial" w:cs="Arial"/>
          <w:color w:val="000000"/>
        </w:rPr>
      </w:pPr>
      <w:r w:rsidRPr="000D7C42">
        <w:rPr>
          <w:rFonts w:ascii="Arial" w:hAnsi="Arial" w:cs="Arial"/>
          <w:color w:val="000000"/>
        </w:rPr>
        <w:t xml:space="preserve">consultants, </w:t>
      </w:r>
    </w:p>
    <w:p w:rsidR="00B3728E" w:rsidRDefault="000D7C42" w:rsidP="00B3728E">
      <w:pPr>
        <w:numPr>
          <w:ilvl w:val="1"/>
          <w:numId w:val="43"/>
        </w:numPr>
        <w:autoSpaceDE w:val="0"/>
        <w:autoSpaceDN w:val="0"/>
        <w:adjustRightInd w:val="0"/>
        <w:rPr>
          <w:rFonts w:ascii="Arial" w:hAnsi="Arial" w:cs="Arial"/>
          <w:color w:val="000000"/>
        </w:rPr>
      </w:pPr>
      <w:r w:rsidRPr="000D7C42">
        <w:rPr>
          <w:rFonts w:ascii="Arial" w:hAnsi="Arial" w:cs="Arial"/>
          <w:color w:val="000000"/>
        </w:rPr>
        <w:t>casua</w:t>
      </w:r>
      <w:r>
        <w:rPr>
          <w:rFonts w:ascii="Arial" w:hAnsi="Arial" w:cs="Arial"/>
          <w:color w:val="000000"/>
        </w:rPr>
        <w:t>l</w:t>
      </w:r>
      <w:r w:rsidR="00B3728E">
        <w:rPr>
          <w:rFonts w:ascii="Arial" w:hAnsi="Arial" w:cs="Arial"/>
          <w:color w:val="000000"/>
        </w:rPr>
        <w:t xml:space="preserve">, </w:t>
      </w:r>
      <w:r w:rsidRPr="000D7C42">
        <w:rPr>
          <w:rFonts w:ascii="Arial" w:hAnsi="Arial" w:cs="Arial"/>
          <w:color w:val="000000"/>
        </w:rPr>
        <w:t xml:space="preserve">temporary </w:t>
      </w:r>
      <w:r w:rsidR="00B3728E" w:rsidRPr="00135B0C">
        <w:rPr>
          <w:rFonts w:ascii="Arial" w:hAnsi="Arial" w:cs="Arial"/>
          <w:color w:val="000000"/>
        </w:rPr>
        <w:t>or agency staff directly or indirectly employed by the Council</w:t>
      </w:r>
      <w:r w:rsidR="00B3728E">
        <w:rPr>
          <w:rFonts w:ascii="Arial" w:hAnsi="Arial" w:cs="Arial"/>
          <w:color w:val="000000"/>
        </w:rPr>
        <w:t>,</w:t>
      </w:r>
    </w:p>
    <w:p w:rsidR="00930B61" w:rsidRPr="00135B0C" w:rsidRDefault="00B3728E" w:rsidP="00B3728E">
      <w:pPr>
        <w:numPr>
          <w:ilvl w:val="1"/>
          <w:numId w:val="43"/>
        </w:numPr>
        <w:autoSpaceDE w:val="0"/>
        <w:autoSpaceDN w:val="0"/>
        <w:adjustRightInd w:val="0"/>
        <w:rPr>
          <w:rFonts w:ascii="Arial" w:hAnsi="Arial" w:cs="Arial"/>
          <w:color w:val="000000"/>
        </w:rPr>
      </w:pPr>
      <w:r w:rsidRPr="000D7C42">
        <w:rPr>
          <w:rFonts w:ascii="Arial" w:hAnsi="Arial" w:cs="Arial"/>
          <w:color w:val="000000"/>
        </w:rPr>
        <w:t>volunteers</w:t>
      </w:r>
      <w:r>
        <w:rPr>
          <w:rFonts w:ascii="Arial" w:hAnsi="Arial" w:cs="Arial"/>
          <w:color w:val="000000"/>
        </w:rPr>
        <w:t>.</w:t>
      </w:r>
    </w:p>
    <w:p w:rsidR="000D7C42" w:rsidRPr="000D7C42" w:rsidRDefault="000D7C42" w:rsidP="000D7C42">
      <w:pPr>
        <w:autoSpaceDE w:val="0"/>
        <w:autoSpaceDN w:val="0"/>
        <w:adjustRightInd w:val="0"/>
        <w:rPr>
          <w:rFonts w:ascii="Arial" w:hAnsi="Arial" w:cs="Arial"/>
          <w:color w:val="000000"/>
        </w:rPr>
      </w:pPr>
    </w:p>
    <w:p w:rsidR="00B949F4" w:rsidRDefault="00B949F4" w:rsidP="00B949F4">
      <w:pPr>
        <w:autoSpaceDE w:val="0"/>
        <w:autoSpaceDN w:val="0"/>
        <w:adjustRightInd w:val="0"/>
        <w:rPr>
          <w:rFonts w:ascii="Arial" w:hAnsi="Arial" w:cs="Arial"/>
          <w:color w:val="000000"/>
        </w:rPr>
      </w:pPr>
      <w:r>
        <w:rPr>
          <w:rFonts w:ascii="Arial" w:hAnsi="Arial" w:cs="Arial"/>
          <w:color w:val="000000"/>
        </w:rPr>
        <w:t>The Policy applies to all forms of i</w:t>
      </w:r>
      <w:r w:rsidR="00CA6E28" w:rsidRPr="00B36D18">
        <w:rPr>
          <w:rFonts w:ascii="Arial" w:hAnsi="Arial" w:cs="Arial"/>
          <w:color w:val="000000"/>
        </w:rPr>
        <w:t>nformation</w:t>
      </w:r>
      <w:r>
        <w:rPr>
          <w:rFonts w:ascii="Arial" w:hAnsi="Arial" w:cs="Arial"/>
          <w:color w:val="000000"/>
        </w:rPr>
        <w:t xml:space="preserve">, including but not restricted to </w:t>
      </w:r>
      <w:r w:rsidRPr="00B949F4">
        <w:rPr>
          <w:rFonts w:ascii="Arial" w:hAnsi="Arial" w:cs="Arial"/>
          <w:color w:val="000000"/>
        </w:rPr>
        <w:t>text, pictures, photographs, maps,</w:t>
      </w:r>
      <w:r>
        <w:rPr>
          <w:rFonts w:ascii="Arial" w:hAnsi="Arial" w:cs="Arial"/>
          <w:color w:val="000000"/>
        </w:rPr>
        <w:t xml:space="preserve"> </w:t>
      </w:r>
      <w:r w:rsidRPr="00B949F4">
        <w:rPr>
          <w:rFonts w:ascii="Arial" w:hAnsi="Arial" w:cs="Arial"/>
          <w:color w:val="000000"/>
        </w:rPr>
        <w:t>diagrams, video, audio, CCTV</w:t>
      </w:r>
      <w:r>
        <w:rPr>
          <w:rFonts w:ascii="Arial" w:hAnsi="Arial" w:cs="Arial"/>
          <w:color w:val="000000"/>
        </w:rPr>
        <w:t xml:space="preserve"> </w:t>
      </w:r>
      <w:r w:rsidRPr="00B949F4">
        <w:rPr>
          <w:rFonts w:ascii="Arial" w:hAnsi="Arial" w:cs="Arial"/>
          <w:color w:val="000000"/>
        </w:rPr>
        <w:t>and music owned,</w:t>
      </w:r>
      <w:r>
        <w:rPr>
          <w:rFonts w:ascii="Arial" w:hAnsi="Arial" w:cs="Arial"/>
          <w:color w:val="000000"/>
        </w:rPr>
        <w:t xml:space="preserve"> </w:t>
      </w:r>
      <w:r w:rsidRPr="00B949F4">
        <w:rPr>
          <w:rFonts w:ascii="Arial" w:hAnsi="Arial" w:cs="Arial"/>
          <w:color w:val="000000"/>
        </w:rPr>
        <w:t>administered or controlled by the</w:t>
      </w:r>
      <w:r>
        <w:rPr>
          <w:rFonts w:ascii="Arial" w:hAnsi="Arial" w:cs="Arial"/>
          <w:color w:val="000000"/>
        </w:rPr>
        <w:t xml:space="preserve"> </w:t>
      </w:r>
      <w:r w:rsidRPr="00B949F4">
        <w:rPr>
          <w:rFonts w:ascii="Arial" w:hAnsi="Arial" w:cs="Arial"/>
          <w:color w:val="000000"/>
        </w:rPr>
        <w:t>Council, including information,</w:t>
      </w:r>
      <w:r>
        <w:rPr>
          <w:rFonts w:ascii="Arial" w:hAnsi="Arial" w:cs="Arial"/>
          <w:color w:val="000000"/>
        </w:rPr>
        <w:t xml:space="preserve"> </w:t>
      </w:r>
      <w:r w:rsidRPr="00B949F4">
        <w:rPr>
          <w:rFonts w:ascii="Arial" w:hAnsi="Arial" w:cs="Arial"/>
          <w:color w:val="000000"/>
        </w:rPr>
        <w:t>which is:</w:t>
      </w:r>
    </w:p>
    <w:p w:rsidR="00B949F4" w:rsidRDefault="00B949F4" w:rsidP="00B949F4">
      <w:pPr>
        <w:autoSpaceDE w:val="0"/>
        <w:autoSpaceDN w:val="0"/>
        <w:adjustRightInd w:val="0"/>
        <w:rPr>
          <w:rFonts w:ascii="Arial" w:hAnsi="Arial" w:cs="Arial"/>
          <w:color w:val="000000"/>
        </w:rPr>
      </w:pPr>
    </w:p>
    <w:p w:rsidR="00B949F4" w:rsidRDefault="00B949F4" w:rsidP="00B949F4">
      <w:pPr>
        <w:numPr>
          <w:ilvl w:val="0"/>
          <w:numId w:val="44"/>
        </w:numPr>
        <w:autoSpaceDE w:val="0"/>
        <w:autoSpaceDN w:val="0"/>
        <w:adjustRightInd w:val="0"/>
        <w:rPr>
          <w:rFonts w:ascii="Arial" w:hAnsi="Arial" w:cs="Arial"/>
          <w:color w:val="000000"/>
        </w:rPr>
      </w:pPr>
      <w:r w:rsidRPr="00B949F4">
        <w:rPr>
          <w:rFonts w:ascii="Arial" w:hAnsi="Arial" w:cs="Arial"/>
          <w:color w:val="000000"/>
        </w:rPr>
        <w:t>Spoken face to face or</w:t>
      </w:r>
      <w:r>
        <w:rPr>
          <w:rFonts w:ascii="Arial" w:hAnsi="Arial" w:cs="Arial"/>
          <w:color w:val="000000"/>
        </w:rPr>
        <w:t xml:space="preserve"> </w:t>
      </w:r>
      <w:r w:rsidRPr="00B949F4">
        <w:rPr>
          <w:rFonts w:ascii="Arial" w:hAnsi="Arial" w:cs="Arial"/>
          <w:color w:val="000000"/>
        </w:rPr>
        <w:t>communicated by fixed line or</w:t>
      </w:r>
      <w:r>
        <w:rPr>
          <w:rFonts w:ascii="Arial" w:hAnsi="Arial" w:cs="Arial"/>
          <w:color w:val="000000"/>
        </w:rPr>
        <w:t xml:space="preserve"> </w:t>
      </w:r>
      <w:r w:rsidRPr="00B949F4">
        <w:rPr>
          <w:rFonts w:ascii="Arial" w:hAnsi="Arial" w:cs="Arial"/>
          <w:color w:val="000000"/>
        </w:rPr>
        <w:t>mobile telephone, or by two-way</w:t>
      </w:r>
      <w:r>
        <w:rPr>
          <w:rFonts w:ascii="Arial" w:hAnsi="Arial" w:cs="Arial"/>
          <w:color w:val="000000"/>
        </w:rPr>
        <w:t xml:space="preserve"> </w:t>
      </w:r>
      <w:r w:rsidRPr="00B949F4">
        <w:rPr>
          <w:rFonts w:ascii="Arial" w:hAnsi="Arial" w:cs="Arial"/>
          <w:color w:val="000000"/>
        </w:rPr>
        <w:t>radio</w:t>
      </w:r>
    </w:p>
    <w:p w:rsidR="00B949F4" w:rsidRDefault="00B949F4" w:rsidP="00B949F4">
      <w:pPr>
        <w:numPr>
          <w:ilvl w:val="0"/>
          <w:numId w:val="44"/>
        </w:numPr>
        <w:autoSpaceDE w:val="0"/>
        <w:autoSpaceDN w:val="0"/>
        <w:adjustRightInd w:val="0"/>
        <w:rPr>
          <w:rFonts w:ascii="Arial" w:hAnsi="Arial" w:cs="Arial"/>
          <w:color w:val="000000"/>
        </w:rPr>
      </w:pPr>
      <w:r w:rsidRPr="00B949F4">
        <w:rPr>
          <w:rFonts w:ascii="Arial" w:hAnsi="Arial" w:cs="Arial"/>
          <w:color w:val="000000"/>
        </w:rPr>
        <w:t>Written on paper or printed out</w:t>
      </w:r>
      <w:r>
        <w:rPr>
          <w:rFonts w:ascii="Arial" w:hAnsi="Arial" w:cs="Arial"/>
          <w:color w:val="000000"/>
        </w:rPr>
        <w:t xml:space="preserve"> </w:t>
      </w:r>
      <w:r w:rsidRPr="00B949F4">
        <w:rPr>
          <w:rFonts w:ascii="Arial" w:hAnsi="Arial" w:cs="Arial"/>
          <w:color w:val="000000"/>
        </w:rPr>
        <w:t>from a computer system</w:t>
      </w:r>
    </w:p>
    <w:p w:rsidR="001A1FA6" w:rsidRDefault="00B949F4" w:rsidP="00930B61">
      <w:pPr>
        <w:numPr>
          <w:ilvl w:val="0"/>
          <w:numId w:val="44"/>
        </w:numPr>
        <w:autoSpaceDE w:val="0"/>
        <w:autoSpaceDN w:val="0"/>
        <w:adjustRightInd w:val="0"/>
        <w:rPr>
          <w:rFonts w:ascii="Arial" w:hAnsi="Arial" w:cs="Arial"/>
          <w:color w:val="000000"/>
        </w:rPr>
      </w:pPr>
      <w:r w:rsidRPr="00B949F4">
        <w:rPr>
          <w:rFonts w:ascii="Arial" w:hAnsi="Arial" w:cs="Arial"/>
          <w:color w:val="000000"/>
        </w:rPr>
        <w:t>Stored in structured manual filing</w:t>
      </w:r>
      <w:r>
        <w:rPr>
          <w:rFonts w:ascii="Arial" w:hAnsi="Arial" w:cs="Arial"/>
          <w:color w:val="000000"/>
        </w:rPr>
        <w:t xml:space="preserve"> </w:t>
      </w:r>
      <w:r w:rsidR="00930B61" w:rsidRPr="00930B61">
        <w:rPr>
          <w:rFonts w:ascii="Arial" w:hAnsi="Arial" w:cs="Arial"/>
          <w:color w:val="000000"/>
        </w:rPr>
        <w:t xml:space="preserve">systems </w:t>
      </w:r>
      <w:r w:rsidR="00930B61">
        <w:rPr>
          <w:rFonts w:ascii="Arial" w:hAnsi="Arial" w:cs="Arial"/>
          <w:color w:val="000000"/>
        </w:rPr>
        <w:t xml:space="preserve">which are referred to and </w:t>
      </w:r>
      <w:r w:rsidR="00930B61" w:rsidRPr="00930B61">
        <w:rPr>
          <w:rFonts w:ascii="Arial" w:hAnsi="Arial" w:cs="Arial"/>
          <w:color w:val="000000"/>
        </w:rPr>
        <w:t xml:space="preserve">called “relevant filing systems” in </w:t>
      </w:r>
      <w:r w:rsidR="00E57921">
        <w:rPr>
          <w:rFonts w:ascii="Arial" w:hAnsi="Arial" w:cs="Arial"/>
          <w:color w:val="000000"/>
        </w:rPr>
        <w:t>article 4 of the GDPR and Part 1 of Data Protection Act 2018</w:t>
      </w:r>
      <w:r w:rsidR="00930B61" w:rsidRPr="00930B61">
        <w:rPr>
          <w:rFonts w:ascii="Arial" w:hAnsi="Arial" w:cs="Arial"/>
          <w:color w:val="000000"/>
        </w:rPr>
        <w:t>, and are</w:t>
      </w:r>
      <w:r w:rsidR="00930B61">
        <w:rPr>
          <w:rFonts w:ascii="Arial" w:hAnsi="Arial" w:cs="Arial"/>
          <w:color w:val="000000"/>
        </w:rPr>
        <w:t xml:space="preserve"> </w:t>
      </w:r>
      <w:r w:rsidR="00930B61" w:rsidRPr="00930B61">
        <w:rPr>
          <w:rFonts w:ascii="Arial" w:hAnsi="Arial" w:cs="Arial"/>
          <w:color w:val="000000"/>
        </w:rPr>
        <w:t>defined as</w:t>
      </w:r>
      <w:r w:rsidR="001A1FA6">
        <w:rPr>
          <w:rFonts w:ascii="Arial" w:hAnsi="Arial" w:cs="Arial"/>
          <w:color w:val="000000"/>
        </w:rPr>
        <w:t>:</w:t>
      </w:r>
      <w:r w:rsidR="00930B61" w:rsidRPr="00930B61">
        <w:rPr>
          <w:rFonts w:ascii="Arial" w:hAnsi="Arial" w:cs="Arial"/>
          <w:color w:val="000000"/>
        </w:rPr>
        <w:t xml:space="preserve"> </w:t>
      </w:r>
    </w:p>
    <w:p w:rsidR="001A1FA6" w:rsidRDefault="001A1FA6" w:rsidP="009503B7">
      <w:pPr>
        <w:autoSpaceDE w:val="0"/>
        <w:autoSpaceDN w:val="0"/>
        <w:adjustRightInd w:val="0"/>
        <w:ind w:left="720"/>
        <w:rPr>
          <w:rFonts w:ascii="Arial" w:hAnsi="Arial" w:cs="Arial"/>
          <w:color w:val="000000"/>
        </w:rPr>
      </w:pPr>
    </w:p>
    <w:p w:rsidR="00930B61" w:rsidRDefault="00E57921" w:rsidP="009503B7">
      <w:pPr>
        <w:autoSpaceDE w:val="0"/>
        <w:autoSpaceDN w:val="0"/>
        <w:adjustRightInd w:val="0"/>
        <w:ind w:left="720"/>
        <w:rPr>
          <w:rFonts w:ascii="Arial" w:hAnsi="Arial" w:cs="Arial"/>
          <w:color w:val="000000"/>
        </w:rPr>
      </w:pPr>
      <w:r>
        <w:rPr>
          <w:rFonts w:ascii="Arial" w:hAnsi="Arial" w:cs="Arial"/>
          <w:i/>
          <w:color w:val="000000"/>
        </w:rPr>
        <w:t>‘</w:t>
      </w:r>
      <w:r w:rsidR="00BF4685">
        <w:rPr>
          <w:rFonts w:ascii="Arial" w:hAnsi="Arial" w:cs="Arial"/>
          <w:i/>
          <w:color w:val="000000"/>
        </w:rPr>
        <w:t>…</w:t>
      </w:r>
      <w:r>
        <w:rPr>
          <w:rFonts w:ascii="Arial" w:hAnsi="Arial" w:cs="Arial"/>
          <w:i/>
          <w:color w:val="000000"/>
        </w:rPr>
        <w:t>any structured set of personal data which is accessible according to specific criteria, whether held by automated means or manually and whether centralised, de-centralised or dispersed on a functional or geographical basis.’</w:t>
      </w:r>
      <w:r w:rsidR="00930B61">
        <w:rPr>
          <w:rFonts w:ascii="Arial" w:hAnsi="Arial" w:cs="Arial"/>
          <w:color w:val="000000"/>
        </w:rPr>
        <w:t xml:space="preserve"> </w:t>
      </w:r>
    </w:p>
    <w:p w:rsidR="001A1FA6" w:rsidRDefault="001A1FA6" w:rsidP="009503B7">
      <w:pPr>
        <w:autoSpaceDE w:val="0"/>
        <w:autoSpaceDN w:val="0"/>
        <w:adjustRightInd w:val="0"/>
        <w:ind w:left="720"/>
        <w:rPr>
          <w:rFonts w:ascii="Arial" w:hAnsi="Arial" w:cs="Arial"/>
          <w:color w:val="000000"/>
        </w:rPr>
      </w:pPr>
    </w:p>
    <w:p w:rsidR="00B949F4" w:rsidRDefault="00B949F4" w:rsidP="008E0298">
      <w:pPr>
        <w:numPr>
          <w:ilvl w:val="0"/>
          <w:numId w:val="44"/>
        </w:numPr>
        <w:autoSpaceDE w:val="0"/>
        <w:autoSpaceDN w:val="0"/>
        <w:adjustRightInd w:val="0"/>
        <w:rPr>
          <w:rFonts w:ascii="Arial" w:hAnsi="Arial" w:cs="Arial"/>
          <w:color w:val="000000"/>
        </w:rPr>
      </w:pPr>
      <w:r w:rsidRPr="00B949F4">
        <w:rPr>
          <w:rFonts w:ascii="Arial" w:hAnsi="Arial" w:cs="Arial"/>
          <w:color w:val="000000"/>
        </w:rPr>
        <w:t>Transmitted by electronic mail, fax,</w:t>
      </w:r>
      <w:r>
        <w:rPr>
          <w:rFonts w:ascii="Arial" w:hAnsi="Arial" w:cs="Arial"/>
          <w:color w:val="000000"/>
        </w:rPr>
        <w:t xml:space="preserve"> </w:t>
      </w:r>
      <w:r w:rsidRPr="00B949F4">
        <w:rPr>
          <w:rFonts w:ascii="Arial" w:hAnsi="Arial" w:cs="Arial"/>
          <w:color w:val="000000"/>
        </w:rPr>
        <w:t>over the Internet and via wireless</w:t>
      </w:r>
      <w:r>
        <w:rPr>
          <w:rFonts w:ascii="Arial" w:hAnsi="Arial" w:cs="Arial"/>
          <w:color w:val="000000"/>
        </w:rPr>
        <w:t xml:space="preserve"> </w:t>
      </w:r>
      <w:r w:rsidRPr="00B949F4">
        <w:rPr>
          <w:rFonts w:ascii="Arial" w:hAnsi="Arial" w:cs="Arial"/>
          <w:color w:val="000000"/>
        </w:rPr>
        <w:t>technology</w:t>
      </w:r>
      <w:r w:rsidR="00E85F79">
        <w:rPr>
          <w:rFonts w:ascii="Arial" w:hAnsi="Arial" w:cs="Arial"/>
          <w:color w:val="000000"/>
        </w:rPr>
        <w:t>.</w:t>
      </w:r>
      <w:r w:rsidR="008E0298">
        <w:rPr>
          <w:rFonts w:ascii="Arial" w:hAnsi="Arial" w:cs="Arial"/>
          <w:color w:val="000000"/>
        </w:rPr>
        <w:t xml:space="preserve"> (see guidance at </w:t>
      </w:r>
      <w:hyperlink r:id="rId9" w:history="1">
        <w:r w:rsidR="00C013C8" w:rsidRPr="00F05B9C">
          <w:rPr>
            <w:rStyle w:val="Hyperlink"/>
            <w:rFonts w:ascii="Arial" w:hAnsi="Arial" w:cs="Arial"/>
          </w:rPr>
          <w:t>http://intranet.nottinghamcity.gov.uk/it-services/it-policies-and-security/secure-email-options/</w:t>
        </w:r>
      </w:hyperlink>
      <w:r w:rsidR="008E0298">
        <w:rPr>
          <w:rFonts w:ascii="Arial" w:hAnsi="Arial" w:cs="Arial"/>
          <w:color w:val="000000"/>
        </w:rPr>
        <w:t>)</w:t>
      </w:r>
    </w:p>
    <w:p w:rsidR="00C013C8" w:rsidRDefault="00C013C8" w:rsidP="00C013C8">
      <w:pPr>
        <w:autoSpaceDE w:val="0"/>
        <w:autoSpaceDN w:val="0"/>
        <w:adjustRightInd w:val="0"/>
        <w:ind w:left="720"/>
        <w:rPr>
          <w:rFonts w:ascii="Arial" w:hAnsi="Arial" w:cs="Arial"/>
          <w:color w:val="000000"/>
        </w:rPr>
      </w:pPr>
    </w:p>
    <w:p w:rsidR="00B949F4" w:rsidRDefault="00B949F4" w:rsidP="00B949F4">
      <w:pPr>
        <w:numPr>
          <w:ilvl w:val="0"/>
          <w:numId w:val="44"/>
        </w:numPr>
        <w:autoSpaceDE w:val="0"/>
        <w:autoSpaceDN w:val="0"/>
        <w:adjustRightInd w:val="0"/>
        <w:rPr>
          <w:rFonts w:ascii="Arial" w:hAnsi="Arial" w:cs="Arial"/>
          <w:color w:val="000000"/>
        </w:rPr>
      </w:pPr>
      <w:r w:rsidRPr="00B949F4">
        <w:rPr>
          <w:rFonts w:ascii="Arial" w:hAnsi="Arial" w:cs="Arial"/>
          <w:color w:val="000000"/>
        </w:rPr>
        <w:t>Stored and processed via</w:t>
      </w:r>
      <w:r>
        <w:rPr>
          <w:rFonts w:ascii="Arial" w:hAnsi="Arial" w:cs="Arial"/>
          <w:color w:val="000000"/>
        </w:rPr>
        <w:t xml:space="preserve"> </w:t>
      </w:r>
      <w:r w:rsidRPr="00B949F4">
        <w:rPr>
          <w:rFonts w:ascii="Arial" w:hAnsi="Arial" w:cs="Arial"/>
          <w:color w:val="000000"/>
        </w:rPr>
        <w:t>computers, computer networks</w:t>
      </w:r>
      <w:r>
        <w:rPr>
          <w:rFonts w:ascii="Arial" w:hAnsi="Arial" w:cs="Arial"/>
          <w:color w:val="000000"/>
        </w:rPr>
        <w:t xml:space="preserve"> </w:t>
      </w:r>
      <w:r w:rsidRPr="00B949F4">
        <w:rPr>
          <w:rFonts w:ascii="Arial" w:hAnsi="Arial" w:cs="Arial"/>
          <w:color w:val="000000"/>
        </w:rPr>
        <w:t>or mobile computing devices,</w:t>
      </w:r>
      <w:r>
        <w:rPr>
          <w:rFonts w:ascii="Arial" w:hAnsi="Arial" w:cs="Arial"/>
          <w:color w:val="000000"/>
        </w:rPr>
        <w:t xml:space="preserve"> </w:t>
      </w:r>
      <w:r w:rsidRPr="00B949F4">
        <w:rPr>
          <w:rFonts w:ascii="Arial" w:hAnsi="Arial" w:cs="Arial"/>
          <w:color w:val="000000"/>
        </w:rPr>
        <w:t>including, but not restricted to,</w:t>
      </w:r>
      <w:r>
        <w:rPr>
          <w:rFonts w:ascii="Arial" w:hAnsi="Arial" w:cs="Arial"/>
          <w:color w:val="000000"/>
        </w:rPr>
        <w:t xml:space="preserve"> </w:t>
      </w:r>
      <w:r w:rsidRPr="00B949F4">
        <w:rPr>
          <w:rFonts w:ascii="Arial" w:hAnsi="Arial" w:cs="Arial"/>
          <w:color w:val="000000"/>
        </w:rPr>
        <w:t xml:space="preserve">PCs, mobile </w:t>
      </w:r>
      <w:r>
        <w:rPr>
          <w:rFonts w:ascii="Arial" w:hAnsi="Arial" w:cs="Arial"/>
          <w:color w:val="000000"/>
        </w:rPr>
        <w:t>phones</w:t>
      </w:r>
      <w:r w:rsidRPr="00B949F4">
        <w:rPr>
          <w:rFonts w:ascii="Arial" w:hAnsi="Arial" w:cs="Arial"/>
          <w:color w:val="000000"/>
        </w:rPr>
        <w:t>, laptops,</w:t>
      </w:r>
      <w:r>
        <w:rPr>
          <w:rFonts w:ascii="Arial" w:hAnsi="Arial" w:cs="Arial"/>
          <w:color w:val="000000"/>
        </w:rPr>
        <w:t xml:space="preserve"> </w:t>
      </w:r>
      <w:r w:rsidRPr="00B949F4">
        <w:rPr>
          <w:rFonts w:ascii="Arial" w:hAnsi="Arial" w:cs="Arial"/>
          <w:color w:val="000000"/>
        </w:rPr>
        <w:t>tablet PCs, electronic organisers</w:t>
      </w:r>
      <w:r>
        <w:rPr>
          <w:rFonts w:ascii="Arial" w:hAnsi="Arial" w:cs="Arial"/>
          <w:color w:val="000000"/>
        </w:rPr>
        <w:t xml:space="preserve"> </w:t>
      </w:r>
      <w:r w:rsidRPr="00B949F4">
        <w:rPr>
          <w:rFonts w:ascii="Arial" w:hAnsi="Arial" w:cs="Arial"/>
          <w:color w:val="000000"/>
        </w:rPr>
        <w:t>and personal digital assistants</w:t>
      </w:r>
      <w:r>
        <w:rPr>
          <w:rFonts w:ascii="Arial" w:hAnsi="Arial" w:cs="Arial"/>
          <w:color w:val="000000"/>
        </w:rPr>
        <w:t xml:space="preserve"> </w:t>
      </w:r>
      <w:r w:rsidRPr="00B949F4">
        <w:rPr>
          <w:rFonts w:ascii="Arial" w:hAnsi="Arial" w:cs="Arial"/>
          <w:color w:val="000000"/>
        </w:rPr>
        <w:t>(PDAs).</w:t>
      </w:r>
      <w:r>
        <w:rPr>
          <w:rFonts w:ascii="Arial" w:hAnsi="Arial" w:cs="Arial"/>
          <w:color w:val="000000"/>
        </w:rPr>
        <w:t xml:space="preserve">  </w:t>
      </w:r>
    </w:p>
    <w:p w:rsidR="00B949F4" w:rsidRPr="00B949F4" w:rsidRDefault="00B949F4" w:rsidP="00B949F4">
      <w:pPr>
        <w:numPr>
          <w:ilvl w:val="0"/>
          <w:numId w:val="44"/>
        </w:numPr>
        <w:autoSpaceDE w:val="0"/>
        <w:autoSpaceDN w:val="0"/>
        <w:adjustRightInd w:val="0"/>
        <w:rPr>
          <w:rFonts w:ascii="Arial" w:hAnsi="Arial" w:cs="Arial"/>
          <w:color w:val="000000"/>
        </w:rPr>
      </w:pPr>
      <w:r w:rsidRPr="00B949F4">
        <w:rPr>
          <w:rFonts w:ascii="Arial" w:hAnsi="Arial" w:cs="Arial"/>
          <w:color w:val="000000"/>
        </w:rPr>
        <w:t>Stored on any type of removable</w:t>
      </w:r>
      <w:r>
        <w:rPr>
          <w:rFonts w:ascii="Arial" w:hAnsi="Arial" w:cs="Arial"/>
          <w:color w:val="000000"/>
        </w:rPr>
        <w:t xml:space="preserve"> </w:t>
      </w:r>
      <w:r w:rsidRPr="00B949F4">
        <w:rPr>
          <w:rFonts w:ascii="Arial" w:hAnsi="Arial" w:cs="Arial"/>
          <w:color w:val="000000"/>
        </w:rPr>
        <w:t>computer media including, but</w:t>
      </w:r>
      <w:r>
        <w:rPr>
          <w:rFonts w:ascii="Arial" w:hAnsi="Arial" w:cs="Arial"/>
          <w:color w:val="000000"/>
        </w:rPr>
        <w:t xml:space="preserve"> </w:t>
      </w:r>
      <w:r w:rsidRPr="00B949F4">
        <w:rPr>
          <w:rFonts w:ascii="Arial" w:hAnsi="Arial" w:cs="Arial"/>
          <w:color w:val="000000"/>
        </w:rPr>
        <w:t>not restricted to CDs, DVDs,</w:t>
      </w:r>
      <w:r>
        <w:rPr>
          <w:rFonts w:ascii="Arial" w:hAnsi="Arial" w:cs="Arial"/>
          <w:color w:val="000000"/>
        </w:rPr>
        <w:t xml:space="preserve"> </w:t>
      </w:r>
      <w:r w:rsidRPr="00B949F4">
        <w:rPr>
          <w:rFonts w:ascii="Arial" w:hAnsi="Arial" w:cs="Arial"/>
          <w:color w:val="000000"/>
        </w:rPr>
        <w:t>tapes, microfiche, diskettes,</w:t>
      </w:r>
      <w:r>
        <w:rPr>
          <w:rFonts w:ascii="Arial" w:hAnsi="Arial" w:cs="Arial"/>
          <w:color w:val="000000"/>
        </w:rPr>
        <w:t xml:space="preserve"> </w:t>
      </w:r>
      <w:r w:rsidRPr="00B949F4">
        <w:rPr>
          <w:rFonts w:ascii="Arial" w:hAnsi="Arial" w:cs="Arial"/>
          <w:color w:val="000000"/>
        </w:rPr>
        <w:t>USB memory sticks, external</w:t>
      </w:r>
      <w:r>
        <w:rPr>
          <w:rFonts w:ascii="Arial" w:hAnsi="Arial" w:cs="Arial"/>
          <w:color w:val="000000"/>
        </w:rPr>
        <w:t xml:space="preserve"> </w:t>
      </w:r>
      <w:r w:rsidRPr="00B949F4">
        <w:rPr>
          <w:rFonts w:ascii="Arial" w:hAnsi="Arial" w:cs="Arial"/>
          <w:color w:val="000000"/>
        </w:rPr>
        <w:t>hard disks, and memory stores</w:t>
      </w:r>
      <w:r>
        <w:rPr>
          <w:rFonts w:ascii="Arial" w:hAnsi="Arial" w:cs="Arial"/>
          <w:color w:val="000000"/>
        </w:rPr>
        <w:t xml:space="preserve"> </w:t>
      </w:r>
      <w:r w:rsidRPr="00B949F4">
        <w:rPr>
          <w:rFonts w:ascii="Arial" w:hAnsi="Arial" w:cs="Arial"/>
          <w:color w:val="000000"/>
        </w:rPr>
        <w:t>in devices including, but not</w:t>
      </w:r>
      <w:r>
        <w:rPr>
          <w:rFonts w:ascii="Arial" w:hAnsi="Arial" w:cs="Arial"/>
          <w:color w:val="000000"/>
        </w:rPr>
        <w:t xml:space="preserve"> </w:t>
      </w:r>
      <w:r w:rsidRPr="00B949F4">
        <w:rPr>
          <w:rFonts w:ascii="Arial" w:hAnsi="Arial" w:cs="Arial"/>
          <w:color w:val="000000"/>
        </w:rPr>
        <w:t>restricted to, digital cameras, MP3</w:t>
      </w:r>
      <w:r>
        <w:rPr>
          <w:rFonts w:ascii="Arial" w:hAnsi="Arial" w:cs="Arial"/>
          <w:color w:val="000000"/>
        </w:rPr>
        <w:t xml:space="preserve"> </w:t>
      </w:r>
      <w:r w:rsidRPr="00B949F4">
        <w:rPr>
          <w:rFonts w:ascii="Arial" w:hAnsi="Arial" w:cs="Arial"/>
          <w:color w:val="000000"/>
        </w:rPr>
        <w:t>and MP4 players.</w:t>
      </w:r>
    </w:p>
    <w:p w:rsidR="00B949F4" w:rsidRDefault="00B949F4" w:rsidP="00CA6E28">
      <w:pPr>
        <w:autoSpaceDE w:val="0"/>
        <w:autoSpaceDN w:val="0"/>
        <w:adjustRightInd w:val="0"/>
        <w:rPr>
          <w:rFonts w:ascii="Arial" w:hAnsi="Arial" w:cs="Arial"/>
          <w:color w:val="000000"/>
        </w:rPr>
      </w:pPr>
    </w:p>
    <w:p w:rsidR="00CA6E28" w:rsidRDefault="00CA6E28" w:rsidP="00CA6E28">
      <w:pPr>
        <w:autoSpaceDE w:val="0"/>
        <w:autoSpaceDN w:val="0"/>
        <w:adjustRightInd w:val="0"/>
        <w:rPr>
          <w:rFonts w:ascii="Arial" w:hAnsi="Arial" w:cs="Arial"/>
          <w:color w:val="000000"/>
        </w:rPr>
      </w:pPr>
      <w:r w:rsidRPr="00B36D18">
        <w:rPr>
          <w:rFonts w:ascii="Arial" w:hAnsi="Arial" w:cs="Arial"/>
          <w:color w:val="000000"/>
        </w:rPr>
        <w:t>For security purposes, all forms of information must be protected</w:t>
      </w:r>
      <w:r w:rsidR="00AE3CF2">
        <w:rPr>
          <w:rFonts w:ascii="Arial" w:hAnsi="Arial" w:cs="Arial"/>
          <w:color w:val="000000"/>
        </w:rPr>
        <w:t xml:space="preserve"> against</w:t>
      </w:r>
      <w:r w:rsidRPr="00B36D18">
        <w:rPr>
          <w:rFonts w:ascii="Arial" w:hAnsi="Arial" w:cs="Arial"/>
          <w:color w:val="000000"/>
        </w:rPr>
        <w:t xml:space="preserve"> threats </w:t>
      </w:r>
      <w:r w:rsidR="00AE3CF2">
        <w:rPr>
          <w:rFonts w:ascii="Arial" w:hAnsi="Arial" w:cs="Arial"/>
          <w:color w:val="000000"/>
        </w:rPr>
        <w:t>such as</w:t>
      </w:r>
      <w:r w:rsidRPr="00B36D18">
        <w:rPr>
          <w:rFonts w:ascii="Arial" w:hAnsi="Arial" w:cs="Arial"/>
          <w:color w:val="000000"/>
        </w:rPr>
        <w:t xml:space="preserve"> computer based fraud, sabotage, vandalism, theft, virus attack, fire combustion and it</w:t>
      </w:r>
      <w:r w:rsidR="00930B61">
        <w:rPr>
          <w:rFonts w:ascii="Arial" w:hAnsi="Arial" w:cs="Arial"/>
          <w:color w:val="000000"/>
        </w:rPr>
        <w:t>s consequences, user negligence</w:t>
      </w:r>
      <w:r w:rsidRPr="00B36D18">
        <w:rPr>
          <w:rFonts w:ascii="Arial" w:hAnsi="Arial" w:cs="Arial"/>
          <w:color w:val="000000"/>
        </w:rPr>
        <w:t xml:space="preserve"> and computer hacking.</w:t>
      </w:r>
    </w:p>
    <w:p w:rsidR="00EE4D55" w:rsidRDefault="00EE4D55" w:rsidP="00CA6E28">
      <w:pPr>
        <w:autoSpaceDE w:val="0"/>
        <w:autoSpaceDN w:val="0"/>
        <w:adjustRightInd w:val="0"/>
        <w:rPr>
          <w:rFonts w:ascii="Arial" w:hAnsi="Arial" w:cs="Arial"/>
          <w:color w:val="000000"/>
        </w:rPr>
      </w:pPr>
    </w:p>
    <w:p w:rsidR="00EE4D55" w:rsidRPr="00B36D18" w:rsidRDefault="00EE4D55" w:rsidP="00CA6E28">
      <w:pPr>
        <w:autoSpaceDE w:val="0"/>
        <w:autoSpaceDN w:val="0"/>
        <w:adjustRightInd w:val="0"/>
        <w:rPr>
          <w:rFonts w:ascii="Arial" w:hAnsi="Arial" w:cs="Arial"/>
          <w:color w:val="000000"/>
        </w:rPr>
      </w:pPr>
    </w:p>
    <w:p w:rsidR="00D86B7D" w:rsidRDefault="00762F57" w:rsidP="009503B7">
      <w:pPr>
        <w:pStyle w:val="Heading2"/>
        <w:spacing w:before="240" w:after="60"/>
        <w:jc w:val="both"/>
        <w:rPr>
          <w:rFonts w:ascii="Arial" w:hAnsi="Arial"/>
          <w:b/>
          <w:iCs w:val="0"/>
          <w:sz w:val="24"/>
        </w:rPr>
      </w:pPr>
      <w:bookmarkStart w:id="5" w:name="_Toc414347337"/>
      <w:r>
        <w:rPr>
          <w:rFonts w:ascii="Arial" w:hAnsi="Arial"/>
          <w:b/>
          <w:iCs w:val="0"/>
          <w:sz w:val="24"/>
        </w:rPr>
        <w:t>4</w:t>
      </w:r>
      <w:r>
        <w:rPr>
          <w:rFonts w:ascii="Arial" w:hAnsi="Arial"/>
          <w:b/>
          <w:iCs w:val="0"/>
          <w:sz w:val="24"/>
        </w:rPr>
        <w:tab/>
      </w:r>
      <w:r w:rsidR="00D86B7D" w:rsidRPr="00D86B7D">
        <w:rPr>
          <w:rFonts w:ascii="Arial" w:hAnsi="Arial"/>
          <w:b/>
          <w:iCs w:val="0"/>
          <w:sz w:val="24"/>
        </w:rPr>
        <w:t>Breaches of the Information Security Policy</w:t>
      </w:r>
      <w:bookmarkEnd w:id="5"/>
    </w:p>
    <w:p w:rsidR="00EE4D55" w:rsidRDefault="00116631" w:rsidP="009503B7">
      <w:pPr>
        <w:pStyle w:val="Heading2"/>
        <w:spacing w:before="240" w:after="60"/>
        <w:jc w:val="both"/>
        <w:rPr>
          <w:rFonts w:ascii="Arial" w:hAnsi="Arial"/>
          <w:b/>
          <w:iCs w:val="0"/>
          <w:sz w:val="24"/>
        </w:rPr>
      </w:pPr>
      <w:r>
        <w:rPr>
          <w:rFonts w:ascii="Arial" w:hAnsi="Arial"/>
          <w:b/>
          <w:iCs w:val="0"/>
          <w:sz w:val="24"/>
        </w:rPr>
        <w:t>Definition of a breach:</w:t>
      </w:r>
    </w:p>
    <w:p w:rsidR="00116631" w:rsidRPr="00C013C8" w:rsidRDefault="00116631" w:rsidP="009503B7">
      <w:pPr>
        <w:pStyle w:val="Heading2"/>
        <w:spacing w:before="240" w:after="60"/>
        <w:jc w:val="both"/>
        <w:rPr>
          <w:rFonts w:ascii="Arial" w:hAnsi="Arial"/>
          <w:iCs w:val="0"/>
          <w:sz w:val="24"/>
        </w:rPr>
      </w:pPr>
      <w:r w:rsidRPr="00C013C8">
        <w:rPr>
          <w:rFonts w:ascii="Arial" w:hAnsi="Arial"/>
          <w:iCs w:val="0"/>
          <w:sz w:val="24"/>
        </w:rPr>
        <w:t>Article 4(12) of the GDPR defines a breach as follows:</w:t>
      </w:r>
    </w:p>
    <w:p w:rsidR="00116631" w:rsidRPr="00C013C8" w:rsidRDefault="00116631" w:rsidP="009503B7">
      <w:pPr>
        <w:pStyle w:val="Heading2"/>
        <w:spacing w:before="240" w:after="60"/>
        <w:jc w:val="both"/>
        <w:rPr>
          <w:rFonts w:ascii="Arial" w:hAnsi="Arial"/>
          <w:iCs w:val="0"/>
          <w:sz w:val="24"/>
        </w:rPr>
      </w:pPr>
      <w:r w:rsidRPr="00C013C8">
        <w:rPr>
          <w:rFonts w:ascii="Arial" w:hAnsi="Arial"/>
          <w:iCs w:val="0"/>
          <w:sz w:val="24"/>
        </w:rPr>
        <w:t>‘a breach of security leading to the accidental or unlawful destruction, loss, alteration, unauthorised disclosure of, or access to, personal data transmitted, stored or otherwise processed’</w:t>
      </w:r>
    </w:p>
    <w:p w:rsidR="00EE4D55" w:rsidRPr="00EE4D55" w:rsidRDefault="00EE4D55" w:rsidP="00EE4D55">
      <w:pPr>
        <w:pStyle w:val="Heading2"/>
        <w:spacing w:before="240" w:after="60"/>
        <w:jc w:val="both"/>
        <w:rPr>
          <w:rFonts w:ascii="Arial" w:hAnsi="Arial"/>
          <w:b/>
          <w:i/>
          <w:lang w:val="en-US"/>
        </w:rPr>
      </w:pPr>
      <w:r w:rsidRPr="00EE4D55">
        <w:rPr>
          <w:rFonts w:ascii="Arial" w:hAnsi="Arial"/>
          <w:b/>
          <w:i/>
          <w:lang w:val="en-US"/>
        </w:rPr>
        <w:t>Terminology</w:t>
      </w:r>
    </w:p>
    <w:tbl>
      <w:tblPr>
        <w:tblStyle w:val="TableGrid"/>
        <w:tblW w:w="0" w:type="auto"/>
        <w:tblInd w:w="720" w:type="dxa"/>
        <w:tblLook w:val="04A0" w:firstRow="1" w:lastRow="0" w:firstColumn="1" w:lastColumn="0" w:noHBand="0" w:noVBand="1"/>
      </w:tblPr>
      <w:tblGrid>
        <w:gridCol w:w="1537"/>
        <w:gridCol w:w="6039"/>
      </w:tblGrid>
      <w:tr w:rsidR="00EE4D55" w:rsidRPr="00EE4D55" w:rsidTr="00EE4D55">
        <w:tc>
          <w:tcPr>
            <w:tcW w:w="1798" w:type="dxa"/>
            <w:shd w:val="clear" w:color="auto" w:fill="A6A6A6" w:themeFill="background1" w:themeFillShade="A6"/>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Term</w:t>
            </w:r>
          </w:p>
        </w:tc>
        <w:tc>
          <w:tcPr>
            <w:tcW w:w="8165" w:type="dxa"/>
            <w:shd w:val="clear" w:color="auto" w:fill="A6A6A6" w:themeFill="background1" w:themeFillShade="A6"/>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Meaning/Application</w:t>
            </w:r>
          </w:p>
        </w:tc>
      </w:tr>
      <w:tr w:rsidR="00EE4D55" w:rsidRPr="00EE4D55" w:rsidTr="00EE4D55">
        <w:tc>
          <w:tcPr>
            <w:tcW w:w="1798"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SHALL</w:t>
            </w:r>
          </w:p>
        </w:tc>
        <w:tc>
          <w:tcPr>
            <w:tcW w:w="8165"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This term is used to state a Mandatory requirement of this policy</w:t>
            </w:r>
          </w:p>
        </w:tc>
      </w:tr>
      <w:tr w:rsidR="00EE4D55" w:rsidRPr="00EE4D55" w:rsidTr="00EE4D55">
        <w:tc>
          <w:tcPr>
            <w:tcW w:w="1798"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SHOULD</w:t>
            </w:r>
          </w:p>
        </w:tc>
        <w:tc>
          <w:tcPr>
            <w:tcW w:w="8165"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This term is used to state a Recommended requirement of this policy</w:t>
            </w:r>
          </w:p>
        </w:tc>
      </w:tr>
      <w:tr w:rsidR="00EE4D55" w:rsidRPr="00EE4D55" w:rsidTr="00EE4D55">
        <w:tc>
          <w:tcPr>
            <w:tcW w:w="1798"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MAY</w:t>
            </w:r>
          </w:p>
        </w:tc>
        <w:tc>
          <w:tcPr>
            <w:tcW w:w="8165" w:type="dxa"/>
            <w:vAlign w:val="center"/>
          </w:tcPr>
          <w:p w:rsidR="00EE4D55" w:rsidRPr="00EE4D55" w:rsidRDefault="00EE4D55" w:rsidP="00EE4D55">
            <w:pPr>
              <w:pStyle w:val="Heading2"/>
              <w:spacing w:before="240" w:after="60"/>
              <w:jc w:val="both"/>
              <w:outlineLvl w:val="1"/>
              <w:rPr>
                <w:rFonts w:ascii="Arial" w:hAnsi="Arial"/>
                <w:b/>
                <w:i/>
              </w:rPr>
            </w:pPr>
            <w:r w:rsidRPr="00EE4D55">
              <w:rPr>
                <w:rFonts w:ascii="Arial" w:hAnsi="Arial"/>
                <w:b/>
                <w:i/>
              </w:rPr>
              <w:t>This term is used to state an Optional requirement</w:t>
            </w:r>
          </w:p>
        </w:tc>
      </w:tr>
    </w:tbl>
    <w:p w:rsidR="00EE4D55" w:rsidRDefault="00EE4D55" w:rsidP="009503B7">
      <w:pPr>
        <w:pStyle w:val="Heading2"/>
        <w:spacing w:before="240" w:after="60"/>
        <w:jc w:val="both"/>
        <w:rPr>
          <w:rFonts w:ascii="Arial" w:hAnsi="Arial"/>
          <w:b/>
          <w:iCs w:val="0"/>
          <w:sz w:val="24"/>
        </w:rPr>
      </w:pPr>
    </w:p>
    <w:p w:rsidR="00D86B7D" w:rsidRDefault="00D86B7D" w:rsidP="00D86B7D">
      <w:pPr>
        <w:autoSpaceDE w:val="0"/>
        <w:autoSpaceDN w:val="0"/>
        <w:adjustRightInd w:val="0"/>
        <w:rPr>
          <w:rFonts w:ascii="Arial" w:hAnsi="Arial" w:cs="Arial"/>
          <w:color w:val="000000"/>
        </w:rPr>
      </w:pPr>
      <w:r w:rsidRPr="00D86B7D">
        <w:rPr>
          <w:rFonts w:ascii="Arial" w:hAnsi="Arial" w:cs="Arial"/>
          <w:color w:val="000000"/>
        </w:rPr>
        <w:t>Actions or neglect leading to a</w:t>
      </w:r>
      <w:r w:rsidR="005062F0">
        <w:rPr>
          <w:rFonts w:ascii="Arial" w:hAnsi="Arial" w:cs="Arial"/>
          <w:color w:val="000000"/>
        </w:rPr>
        <w:t xml:space="preserve"> </w:t>
      </w:r>
      <w:r w:rsidRPr="00D86B7D">
        <w:rPr>
          <w:rFonts w:ascii="Arial" w:hAnsi="Arial" w:cs="Arial"/>
          <w:color w:val="000000"/>
        </w:rPr>
        <w:t>breach of th</w:t>
      </w:r>
      <w:r w:rsidR="00AB494D">
        <w:rPr>
          <w:rFonts w:ascii="Arial" w:hAnsi="Arial" w:cs="Arial"/>
          <w:color w:val="000000"/>
        </w:rPr>
        <w:t>e</w:t>
      </w:r>
      <w:r w:rsidRPr="00D86B7D">
        <w:rPr>
          <w:rFonts w:ascii="Arial" w:hAnsi="Arial" w:cs="Arial"/>
          <w:color w:val="000000"/>
        </w:rPr>
        <w:t xml:space="preserve"> </w:t>
      </w:r>
      <w:r w:rsidR="00AB494D">
        <w:rPr>
          <w:rFonts w:ascii="Arial" w:hAnsi="Arial" w:cs="Arial"/>
          <w:color w:val="000000"/>
        </w:rPr>
        <w:t>P</w:t>
      </w:r>
      <w:r w:rsidRPr="00D86B7D">
        <w:rPr>
          <w:rFonts w:ascii="Arial" w:hAnsi="Arial" w:cs="Arial"/>
          <w:color w:val="000000"/>
        </w:rPr>
        <w:t xml:space="preserve">olicy </w:t>
      </w:r>
      <w:r w:rsidR="004352F2">
        <w:rPr>
          <w:rFonts w:ascii="Arial" w:hAnsi="Arial" w:cs="Arial"/>
          <w:color w:val="000000"/>
        </w:rPr>
        <w:t xml:space="preserve">and any of the supporting policies detailed in section 6 </w:t>
      </w:r>
      <w:r w:rsidR="00EE4D55">
        <w:rPr>
          <w:rFonts w:ascii="Arial" w:hAnsi="Arial" w:cs="Arial"/>
          <w:color w:val="000000"/>
        </w:rPr>
        <w:t>shall</w:t>
      </w:r>
      <w:r w:rsidRPr="00D86B7D">
        <w:rPr>
          <w:rFonts w:ascii="Arial" w:hAnsi="Arial" w:cs="Arial"/>
          <w:color w:val="000000"/>
        </w:rPr>
        <w:t xml:space="preserve"> result in</w:t>
      </w:r>
      <w:r w:rsidR="005062F0">
        <w:rPr>
          <w:rFonts w:ascii="Arial" w:hAnsi="Arial" w:cs="Arial"/>
          <w:color w:val="000000"/>
        </w:rPr>
        <w:t xml:space="preserve"> </w:t>
      </w:r>
      <w:r w:rsidRPr="00D86B7D">
        <w:rPr>
          <w:rFonts w:ascii="Arial" w:hAnsi="Arial" w:cs="Arial"/>
          <w:color w:val="000000"/>
        </w:rPr>
        <w:t>disciplinary action; this could include</w:t>
      </w:r>
      <w:r w:rsidR="005062F0">
        <w:rPr>
          <w:rFonts w:ascii="Arial" w:hAnsi="Arial" w:cs="Arial"/>
          <w:color w:val="000000"/>
        </w:rPr>
        <w:t xml:space="preserve"> </w:t>
      </w:r>
      <w:r w:rsidRPr="00D86B7D">
        <w:rPr>
          <w:rFonts w:ascii="Arial" w:hAnsi="Arial" w:cs="Arial"/>
          <w:color w:val="000000"/>
        </w:rPr>
        <w:t>dismissal without notice even for a</w:t>
      </w:r>
      <w:r w:rsidR="005062F0">
        <w:rPr>
          <w:rFonts w:ascii="Arial" w:hAnsi="Arial" w:cs="Arial"/>
          <w:color w:val="000000"/>
        </w:rPr>
        <w:t xml:space="preserve"> </w:t>
      </w:r>
      <w:r w:rsidRPr="00D86B7D">
        <w:rPr>
          <w:rFonts w:ascii="Arial" w:hAnsi="Arial" w:cs="Arial"/>
          <w:color w:val="000000"/>
        </w:rPr>
        <w:t>first offence if sufficiently serious.</w:t>
      </w:r>
    </w:p>
    <w:p w:rsidR="005062F0" w:rsidRPr="00D86B7D" w:rsidRDefault="005062F0" w:rsidP="00D86B7D">
      <w:pPr>
        <w:autoSpaceDE w:val="0"/>
        <w:autoSpaceDN w:val="0"/>
        <w:adjustRightInd w:val="0"/>
        <w:rPr>
          <w:rFonts w:ascii="Arial" w:hAnsi="Arial" w:cs="Arial"/>
          <w:color w:val="000000"/>
        </w:rPr>
      </w:pPr>
    </w:p>
    <w:p w:rsidR="00D86B7D" w:rsidRDefault="00D86B7D" w:rsidP="00D86B7D">
      <w:pPr>
        <w:autoSpaceDE w:val="0"/>
        <w:autoSpaceDN w:val="0"/>
        <w:adjustRightInd w:val="0"/>
        <w:rPr>
          <w:rFonts w:ascii="Arial" w:hAnsi="Arial" w:cs="Arial"/>
          <w:color w:val="000000"/>
        </w:rPr>
      </w:pPr>
      <w:r w:rsidRPr="00D86B7D">
        <w:rPr>
          <w:rFonts w:ascii="Arial" w:hAnsi="Arial" w:cs="Arial"/>
          <w:color w:val="000000"/>
        </w:rPr>
        <w:t>Breaches of th</w:t>
      </w:r>
      <w:r w:rsidR="00AB494D">
        <w:rPr>
          <w:rFonts w:ascii="Arial" w:hAnsi="Arial" w:cs="Arial"/>
          <w:color w:val="000000"/>
        </w:rPr>
        <w:t>e</w:t>
      </w:r>
      <w:r w:rsidRPr="00D86B7D">
        <w:rPr>
          <w:rFonts w:ascii="Arial" w:hAnsi="Arial" w:cs="Arial"/>
          <w:color w:val="000000"/>
        </w:rPr>
        <w:t xml:space="preserve"> </w:t>
      </w:r>
      <w:r w:rsidR="00AB494D">
        <w:rPr>
          <w:rFonts w:ascii="Arial" w:hAnsi="Arial" w:cs="Arial"/>
          <w:color w:val="000000"/>
        </w:rPr>
        <w:t>P</w:t>
      </w:r>
      <w:r w:rsidRPr="00D86B7D">
        <w:rPr>
          <w:rFonts w:ascii="Arial" w:hAnsi="Arial" w:cs="Arial"/>
          <w:color w:val="000000"/>
        </w:rPr>
        <w:t>olicy by a user</w:t>
      </w:r>
      <w:r w:rsidR="005062F0">
        <w:rPr>
          <w:rFonts w:ascii="Arial" w:hAnsi="Arial" w:cs="Arial"/>
          <w:color w:val="000000"/>
        </w:rPr>
        <w:t xml:space="preserve"> </w:t>
      </w:r>
      <w:r w:rsidRPr="00D86B7D">
        <w:rPr>
          <w:rFonts w:ascii="Arial" w:hAnsi="Arial" w:cs="Arial"/>
          <w:color w:val="000000"/>
        </w:rPr>
        <w:t>who is not a direct employee of</w:t>
      </w:r>
      <w:r w:rsidR="005062F0">
        <w:rPr>
          <w:rFonts w:ascii="Arial" w:hAnsi="Arial" w:cs="Arial"/>
          <w:color w:val="000000"/>
        </w:rPr>
        <w:t xml:space="preserve"> Nottingham City</w:t>
      </w:r>
      <w:r w:rsidRPr="00D86B7D">
        <w:rPr>
          <w:rFonts w:ascii="Arial" w:hAnsi="Arial" w:cs="Arial"/>
          <w:color w:val="000000"/>
        </w:rPr>
        <w:t xml:space="preserve"> Council </w:t>
      </w:r>
      <w:r w:rsidR="00EE4D55">
        <w:rPr>
          <w:rFonts w:ascii="Arial" w:hAnsi="Arial" w:cs="Arial"/>
          <w:color w:val="000000"/>
        </w:rPr>
        <w:t>shall</w:t>
      </w:r>
      <w:r w:rsidR="005062F0">
        <w:rPr>
          <w:rFonts w:ascii="Arial" w:hAnsi="Arial" w:cs="Arial"/>
          <w:color w:val="000000"/>
        </w:rPr>
        <w:t xml:space="preserve"> </w:t>
      </w:r>
      <w:r w:rsidRPr="00D86B7D">
        <w:rPr>
          <w:rFonts w:ascii="Arial" w:hAnsi="Arial" w:cs="Arial"/>
          <w:color w:val="000000"/>
        </w:rPr>
        <w:t>result in action being taken against</w:t>
      </w:r>
      <w:r w:rsidR="005062F0">
        <w:rPr>
          <w:rFonts w:ascii="Arial" w:hAnsi="Arial" w:cs="Arial"/>
          <w:color w:val="000000"/>
        </w:rPr>
        <w:t xml:space="preserve"> </w:t>
      </w:r>
      <w:r w:rsidRPr="00D86B7D">
        <w:rPr>
          <w:rFonts w:ascii="Arial" w:hAnsi="Arial" w:cs="Arial"/>
          <w:color w:val="000000"/>
        </w:rPr>
        <w:t>the user and/or their employer.</w:t>
      </w:r>
    </w:p>
    <w:p w:rsidR="005062F0" w:rsidRPr="00D86B7D" w:rsidRDefault="005062F0" w:rsidP="00D86B7D">
      <w:pPr>
        <w:autoSpaceDE w:val="0"/>
        <w:autoSpaceDN w:val="0"/>
        <w:adjustRightInd w:val="0"/>
        <w:rPr>
          <w:rFonts w:ascii="Arial" w:hAnsi="Arial" w:cs="Arial"/>
          <w:color w:val="000000"/>
        </w:rPr>
      </w:pPr>
    </w:p>
    <w:p w:rsidR="00326D86" w:rsidRDefault="00D86B7D" w:rsidP="009503B7">
      <w:pPr>
        <w:autoSpaceDE w:val="0"/>
        <w:autoSpaceDN w:val="0"/>
        <w:adjustRightInd w:val="0"/>
      </w:pPr>
      <w:r w:rsidRPr="00D86B7D">
        <w:rPr>
          <w:rFonts w:ascii="Arial" w:hAnsi="Arial" w:cs="Arial"/>
          <w:color w:val="000000"/>
        </w:rPr>
        <w:t>In certain circumstances the</w:t>
      </w:r>
      <w:r w:rsidR="005062F0">
        <w:rPr>
          <w:rFonts w:ascii="Arial" w:hAnsi="Arial" w:cs="Arial"/>
          <w:color w:val="000000"/>
        </w:rPr>
        <w:t xml:space="preserve"> </w:t>
      </w:r>
      <w:r w:rsidRPr="00D86B7D">
        <w:rPr>
          <w:rFonts w:ascii="Arial" w:hAnsi="Arial" w:cs="Arial"/>
          <w:color w:val="000000"/>
        </w:rPr>
        <w:t xml:space="preserve">matter </w:t>
      </w:r>
      <w:r w:rsidR="00EE4D55">
        <w:rPr>
          <w:rFonts w:ascii="Arial" w:hAnsi="Arial" w:cs="Arial"/>
          <w:color w:val="000000"/>
        </w:rPr>
        <w:t>should</w:t>
      </w:r>
      <w:r w:rsidRPr="00D86B7D">
        <w:rPr>
          <w:rFonts w:ascii="Arial" w:hAnsi="Arial" w:cs="Arial"/>
          <w:color w:val="000000"/>
        </w:rPr>
        <w:t xml:space="preserve"> be referred to the </w:t>
      </w:r>
      <w:r w:rsidR="00AB494D">
        <w:rPr>
          <w:rFonts w:ascii="Arial" w:hAnsi="Arial" w:cs="Arial"/>
          <w:color w:val="000000"/>
        </w:rPr>
        <w:t>P</w:t>
      </w:r>
      <w:r w:rsidRPr="00D86B7D">
        <w:rPr>
          <w:rFonts w:ascii="Arial" w:hAnsi="Arial" w:cs="Arial"/>
          <w:color w:val="000000"/>
        </w:rPr>
        <w:t>olice</w:t>
      </w:r>
      <w:r w:rsidR="005062F0">
        <w:rPr>
          <w:rFonts w:ascii="Arial" w:hAnsi="Arial" w:cs="Arial"/>
          <w:color w:val="000000"/>
        </w:rPr>
        <w:t xml:space="preserve"> </w:t>
      </w:r>
      <w:r w:rsidRPr="00D86B7D">
        <w:rPr>
          <w:rFonts w:ascii="Arial" w:hAnsi="Arial" w:cs="Arial"/>
          <w:color w:val="000000"/>
        </w:rPr>
        <w:t>to consider whether criminal</w:t>
      </w:r>
      <w:r w:rsidR="005062F0">
        <w:rPr>
          <w:rFonts w:ascii="Arial" w:hAnsi="Arial" w:cs="Arial"/>
          <w:color w:val="000000"/>
        </w:rPr>
        <w:t xml:space="preserve"> </w:t>
      </w:r>
      <w:r w:rsidRPr="00D86B7D">
        <w:rPr>
          <w:rFonts w:ascii="Arial" w:hAnsi="Arial" w:cs="Arial"/>
          <w:color w:val="000000"/>
        </w:rPr>
        <w:t>proceedings should be instigated.</w:t>
      </w:r>
    </w:p>
    <w:p w:rsidR="00326D86" w:rsidRDefault="00762F57" w:rsidP="009503B7">
      <w:pPr>
        <w:pStyle w:val="Heading2"/>
        <w:spacing w:before="240" w:after="60"/>
        <w:jc w:val="both"/>
        <w:rPr>
          <w:rFonts w:ascii="Arial" w:hAnsi="Arial"/>
          <w:b/>
          <w:iCs w:val="0"/>
          <w:sz w:val="24"/>
        </w:rPr>
      </w:pPr>
      <w:r>
        <w:rPr>
          <w:rFonts w:ascii="Arial" w:hAnsi="Arial"/>
          <w:b/>
          <w:color w:val="000000"/>
        </w:rPr>
        <w:t>5</w:t>
      </w:r>
      <w:r>
        <w:rPr>
          <w:rFonts w:ascii="Arial" w:hAnsi="Arial"/>
          <w:b/>
        </w:rPr>
        <w:tab/>
      </w:r>
      <w:bookmarkStart w:id="6" w:name="_Toc414347339"/>
      <w:r w:rsidR="00326D86" w:rsidRPr="00762F57">
        <w:rPr>
          <w:rFonts w:ascii="Arial" w:hAnsi="Arial"/>
          <w:b/>
          <w:iCs w:val="0"/>
          <w:sz w:val="24"/>
        </w:rPr>
        <w:t>I</w:t>
      </w:r>
      <w:r w:rsidR="00326D86" w:rsidRPr="00326D86">
        <w:rPr>
          <w:rFonts w:ascii="Arial" w:hAnsi="Arial"/>
          <w:b/>
          <w:iCs w:val="0"/>
          <w:sz w:val="24"/>
        </w:rPr>
        <w:t>nformation Security Standards</w:t>
      </w:r>
      <w:bookmarkEnd w:id="6"/>
    </w:p>
    <w:p w:rsidR="00326D86" w:rsidRPr="00965980" w:rsidRDefault="00326D86" w:rsidP="00965980">
      <w:pPr>
        <w:rPr>
          <w:rFonts w:ascii="Arial" w:hAnsi="Arial" w:cs="Arial"/>
          <w:color w:val="000000"/>
        </w:rPr>
      </w:pPr>
      <w:r w:rsidRPr="00965980">
        <w:rPr>
          <w:rFonts w:ascii="Arial" w:hAnsi="Arial" w:cs="Arial"/>
          <w:color w:val="000000"/>
        </w:rPr>
        <w:t xml:space="preserve">The Information Security Policy and associated documentation is based on these </w:t>
      </w:r>
      <w:r w:rsidR="00AE186D" w:rsidRPr="00965980">
        <w:rPr>
          <w:rFonts w:ascii="Arial" w:hAnsi="Arial" w:cs="Arial"/>
          <w:color w:val="000000"/>
        </w:rPr>
        <w:t>International</w:t>
      </w:r>
      <w:r w:rsidRPr="00965980">
        <w:rPr>
          <w:rFonts w:ascii="Arial" w:hAnsi="Arial" w:cs="Arial"/>
          <w:color w:val="000000"/>
        </w:rPr>
        <w:t xml:space="preserve"> Standards:</w:t>
      </w:r>
    </w:p>
    <w:p w:rsidR="00326D86" w:rsidRPr="00965980" w:rsidRDefault="00AE186D" w:rsidP="00965980">
      <w:pPr>
        <w:numPr>
          <w:ilvl w:val="0"/>
          <w:numId w:val="46"/>
        </w:numPr>
        <w:spacing w:before="120" w:after="120"/>
        <w:ind w:left="714" w:hanging="357"/>
        <w:rPr>
          <w:rFonts w:ascii="Arial" w:hAnsi="Arial"/>
        </w:rPr>
      </w:pPr>
      <w:r w:rsidRPr="00965980">
        <w:rPr>
          <w:rFonts w:ascii="Arial" w:hAnsi="Arial"/>
        </w:rPr>
        <w:t>ISO/IEC 27000:2009 - Information technology -- Security techniques -- Information security management systems -- Overview and vocabulary</w:t>
      </w:r>
    </w:p>
    <w:p w:rsidR="00326D86" w:rsidRPr="00965980" w:rsidRDefault="00AE186D" w:rsidP="00965980">
      <w:pPr>
        <w:numPr>
          <w:ilvl w:val="0"/>
          <w:numId w:val="46"/>
        </w:numPr>
        <w:spacing w:before="120" w:after="120"/>
        <w:ind w:left="714" w:hanging="357"/>
        <w:rPr>
          <w:rFonts w:ascii="Arial" w:hAnsi="Arial"/>
        </w:rPr>
      </w:pPr>
      <w:r w:rsidRPr="00965980">
        <w:rPr>
          <w:rFonts w:ascii="Arial" w:hAnsi="Arial"/>
        </w:rPr>
        <w:t>ISO/IEC 27001:2005 - Information technology -- Security techniques -- Information security management systems – Requirements</w:t>
      </w:r>
    </w:p>
    <w:p w:rsidR="00AE186D" w:rsidRDefault="00AE186D" w:rsidP="00965980">
      <w:pPr>
        <w:numPr>
          <w:ilvl w:val="0"/>
          <w:numId w:val="46"/>
        </w:numPr>
        <w:spacing w:before="120" w:after="120"/>
        <w:ind w:left="714" w:hanging="357"/>
        <w:rPr>
          <w:rFonts w:ascii="Arial" w:hAnsi="Arial"/>
        </w:rPr>
      </w:pPr>
      <w:r w:rsidRPr="00965980">
        <w:rPr>
          <w:rFonts w:ascii="Arial" w:hAnsi="Arial"/>
        </w:rPr>
        <w:t>ISO/IEC 27002:2005 - Information technology -- Security techniques -- Code of practice for information security management</w:t>
      </w:r>
    </w:p>
    <w:p w:rsidR="00EE4D55" w:rsidRPr="0081729D" w:rsidRDefault="0081729D" w:rsidP="0081729D">
      <w:pPr>
        <w:pStyle w:val="ListParagraph"/>
        <w:numPr>
          <w:ilvl w:val="0"/>
          <w:numId w:val="46"/>
        </w:numPr>
        <w:rPr>
          <w:rFonts w:ascii="Arial" w:hAnsi="Arial"/>
        </w:rPr>
      </w:pPr>
      <w:r w:rsidRPr="00EE4D55">
        <w:rPr>
          <w:rFonts w:ascii="Arial" w:hAnsi="Arial"/>
        </w:rPr>
        <w:t xml:space="preserve">ISO 22301:2012 </w:t>
      </w:r>
      <w:r>
        <w:rPr>
          <w:rFonts w:ascii="Arial" w:hAnsi="Arial"/>
        </w:rPr>
        <w:t>– Business Continuity Managemen</w:t>
      </w:r>
      <w:r w:rsidRPr="00EE4D55">
        <w:rPr>
          <w:rFonts w:ascii="Arial" w:hAnsi="Arial"/>
        </w:rPr>
        <w:t>t</w:t>
      </w:r>
    </w:p>
    <w:p w:rsidR="00B7192B" w:rsidRPr="00B36D18" w:rsidRDefault="00762F57" w:rsidP="009503B7">
      <w:pPr>
        <w:pStyle w:val="Heading2"/>
        <w:numPr>
          <w:ilvl w:val="0"/>
          <w:numId w:val="54"/>
        </w:numPr>
        <w:spacing w:before="240" w:after="60"/>
        <w:ind w:hanging="720"/>
        <w:jc w:val="both"/>
        <w:rPr>
          <w:rFonts w:ascii="Arial" w:hAnsi="Arial"/>
          <w:b/>
          <w:iCs w:val="0"/>
          <w:sz w:val="24"/>
        </w:rPr>
      </w:pPr>
      <w:bookmarkStart w:id="7" w:name="_Toc414347340"/>
      <w:r>
        <w:rPr>
          <w:rFonts w:ascii="Arial" w:hAnsi="Arial"/>
          <w:b/>
          <w:iCs w:val="0"/>
          <w:sz w:val="24"/>
        </w:rPr>
        <w:t>Structure</w:t>
      </w:r>
      <w:bookmarkEnd w:id="7"/>
    </w:p>
    <w:p w:rsidR="00B7192B" w:rsidRPr="00B36D18" w:rsidRDefault="00B7192B" w:rsidP="00B7192B">
      <w:pPr>
        <w:autoSpaceDE w:val="0"/>
        <w:autoSpaceDN w:val="0"/>
        <w:adjustRightInd w:val="0"/>
        <w:rPr>
          <w:rFonts w:ascii="Arial" w:hAnsi="Arial" w:cs="Arial"/>
          <w:color w:val="000000"/>
        </w:rPr>
      </w:pPr>
      <w:r w:rsidRPr="00B36D18">
        <w:rPr>
          <w:rFonts w:ascii="Arial" w:hAnsi="Arial" w:cs="Arial"/>
          <w:color w:val="000000"/>
        </w:rPr>
        <w:t>The</w:t>
      </w:r>
      <w:r w:rsidR="006E1251">
        <w:rPr>
          <w:rFonts w:ascii="Arial" w:hAnsi="Arial" w:cs="Arial"/>
          <w:color w:val="000000"/>
        </w:rPr>
        <w:t xml:space="preserve"> </w:t>
      </w:r>
      <w:r w:rsidR="00267B73">
        <w:rPr>
          <w:rFonts w:ascii="Arial" w:hAnsi="Arial" w:cs="Arial"/>
          <w:color w:val="000000"/>
        </w:rPr>
        <w:t>Policy</w:t>
      </w:r>
      <w:r w:rsidRPr="00B36D18">
        <w:rPr>
          <w:rFonts w:ascii="Arial" w:hAnsi="Arial" w:cs="Arial"/>
          <w:color w:val="000000"/>
        </w:rPr>
        <w:t xml:space="preserve"> is divided into sections that provide a set of controls based on current security measures in use throughout the Council and supported by </w:t>
      </w:r>
      <w:r w:rsidR="00573F8B">
        <w:rPr>
          <w:rFonts w:ascii="Arial" w:hAnsi="Arial" w:cs="Arial"/>
          <w:color w:val="000000"/>
        </w:rPr>
        <w:t xml:space="preserve">the </w:t>
      </w:r>
      <w:r w:rsidR="00EF08DD">
        <w:rPr>
          <w:rFonts w:ascii="Arial" w:hAnsi="Arial" w:cs="Arial"/>
          <w:color w:val="000000"/>
        </w:rPr>
        <w:t>IT</w:t>
      </w:r>
      <w:r w:rsidR="00573F8B">
        <w:rPr>
          <w:rFonts w:ascii="Arial" w:hAnsi="Arial" w:cs="Arial"/>
          <w:color w:val="000000"/>
        </w:rPr>
        <w:t xml:space="preserve"> Service</w:t>
      </w:r>
      <w:r w:rsidRPr="00B36D18">
        <w:rPr>
          <w:rFonts w:ascii="Arial" w:hAnsi="Arial" w:cs="Arial"/>
          <w:color w:val="000000"/>
        </w:rPr>
        <w:t>, along with industry recognised security protocols.</w:t>
      </w:r>
    </w:p>
    <w:p w:rsidR="00B7192B" w:rsidRPr="00B36D18" w:rsidRDefault="00B7192B" w:rsidP="00B7192B">
      <w:pPr>
        <w:autoSpaceDE w:val="0"/>
        <w:autoSpaceDN w:val="0"/>
        <w:adjustRightInd w:val="0"/>
        <w:rPr>
          <w:rFonts w:ascii="Arial" w:hAnsi="Arial" w:cs="Arial"/>
          <w:color w:val="000000"/>
        </w:rPr>
      </w:pPr>
    </w:p>
    <w:p w:rsidR="00B7192B" w:rsidRPr="00B36D18" w:rsidRDefault="00B7192B" w:rsidP="00B7192B">
      <w:pPr>
        <w:autoSpaceDE w:val="0"/>
        <w:autoSpaceDN w:val="0"/>
        <w:adjustRightInd w:val="0"/>
        <w:rPr>
          <w:rFonts w:ascii="Arial" w:hAnsi="Arial" w:cs="Arial"/>
          <w:color w:val="000000"/>
        </w:rPr>
      </w:pPr>
      <w:r w:rsidRPr="00B36D18">
        <w:rPr>
          <w:rFonts w:ascii="Arial" w:hAnsi="Arial" w:cs="Arial"/>
          <w:color w:val="000000"/>
        </w:rPr>
        <w:t>There are a number of supporting policies that are referenced from the Policy. These are:</w:t>
      </w:r>
    </w:p>
    <w:p w:rsidR="00B7192B" w:rsidRPr="00B36D18" w:rsidRDefault="00B7192B" w:rsidP="00B7192B">
      <w:pPr>
        <w:autoSpaceDE w:val="0"/>
        <w:autoSpaceDN w:val="0"/>
        <w:adjustRightInd w:val="0"/>
        <w:rPr>
          <w:rFonts w:ascii="Arial" w:hAnsi="Arial" w:cs="Arial"/>
          <w:color w:val="000000"/>
        </w:rPr>
      </w:pPr>
    </w:p>
    <w:p w:rsidR="007215F4" w:rsidRDefault="007215F4" w:rsidP="00B7192B">
      <w:pPr>
        <w:numPr>
          <w:ilvl w:val="0"/>
          <w:numId w:val="3"/>
        </w:numPr>
        <w:autoSpaceDE w:val="0"/>
        <w:autoSpaceDN w:val="0"/>
        <w:adjustRightInd w:val="0"/>
        <w:rPr>
          <w:rFonts w:ascii="Arial" w:hAnsi="Arial" w:cs="Arial"/>
          <w:color w:val="000000"/>
        </w:rPr>
      </w:pPr>
      <w:r>
        <w:rPr>
          <w:rFonts w:ascii="Arial" w:hAnsi="Arial" w:cs="Arial"/>
          <w:color w:val="000000"/>
        </w:rPr>
        <w:t>IT Acceptable Use Policy</w:t>
      </w:r>
    </w:p>
    <w:p w:rsidR="00AA6B9D" w:rsidRPr="00B36D18" w:rsidRDefault="00AA6B9D" w:rsidP="00AA6B9D">
      <w:pPr>
        <w:numPr>
          <w:ilvl w:val="0"/>
          <w:numId w:val="3"/>
        </w:numPr>
        <w:autoSpaceDE w:val="0"/>
        <w:autoSpaceDN w:val="0"/>
        <w:adjustRightInd w:val="0"/>
        <w:rPr>
          <w:rFonts w:ascii="Arial" w:hAnsi="Arial" w:cs="Arial"/>
          <w:color w:val="000000"/>
        </w:rPr>
      </w:pPr>
      <w:r w:rsidRPr="00B36D18">
        <w:rPr>
          <w:rFonts w:ascii="Arial" w:hAnsi="Arial" w:cs="Arial"/>
          <w:color w:val="000000"/>
        </w:rPr>
        <w:t>Physical Security  Policy</w:t>
      </w:r>
    </w:p>
    <w:p w:rsidR="00B7192B"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 xml:space="preserve">IT Systems </w:t>
      </w:r>
      <w:r w:rsidR="00B7192B" w:rsidRPr="00B36D18">
        <w:rPr>
          <w:rFonts w:ascii="Arial" w:hAnsi="Arial" w:cs="Arial"/>
          <w:color w:val="000000"/>
        </w:rPr>
        <w:t>Access Control Policy</w:t>
      </w:r>
    </w:p>
    <w:p w:rsidR="00462802"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E-Mail Policy and guidance</w:t>
      </w:r>
    </w:p>
    <w:p w:rsidR="00462802"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Security Classifications Policy</w:t>
      </w:r>
    </w:p>
    <w:p w:rsidR="00462802" w:rsidRPr="00DB17B0" w:rsidRDefault="00462802" w:rsidP="00DB17B0">
      <w:pPr>
        <w:numPr>
          <w:ilvl w:val="0"/>
          <w:numId w:val="3"/>
        </w:numPr>
        <w:autoSpaceDE w:val="0"/>
        <w:autoSpaceDN w:val="0"/>
        <w:adjustRightInd w:val="0"/>
        <w:rPr>
          <w:rFonts w:ascii="Arial" w:hAnsi="Arial" w:cs="Arial"/>
          <w:color w:val="000000"/>
        </w:rPr>
      </w:pPr>
      <w:r>
        <w:rPr>
          <w:rFonts w:ascii="Arial" w:hAnsi="Arial" w:cs="Arial"/>
          <w:color w:val="000000"/>
        </w:rPr>
        <w:t>Social Media Policy</w:t>
      </w:r>
    </w:p>
    <w:p w:rsidR="00462802"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IT Services Release Policy</w:t>
      </w:r>
    </w:p>
    <w:p w:rsidR="00462802"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Data Incident and Breach Policy</w:t>
      </w:r>
    </w:p>
    <w:p w:rsidR="00462802" w:rsidRDefault="00462802" w:rsidP="00B7192B">
      <w:pPr>
        <w:numPr>
          <w:ilvl w:val="0"/>
          <w:numId w:val="3"/>
        </w:numPr>
        <w:autoSpaceDE w:val="0"/>
        <w:autoSpaceDN w:val="0"/>
        <w:adjustRightInd w:val="0"/>
        <w:rPr>
          <w:rFonts w:ascii="Arial" w:hAnsi="Arial" w:cs="Arial"/>
          <w:color w:val="000000"/>
        </w:rPr>
      </w:pPr>
      <w:r>
        <w:rPr>
          <w:rFonts w:ascii="Arial" w:hAnsi="Arial" w:cs="Arial"/>
          <w:color w:val="000000"/>
        </w:rPr>
        <w:t>Appropriate Policy Document</w:t>
      </w:r>
    </w:p>
    <w:p w:rsidR="00972D58" w:rsidRDefault="00972D58" w:rsidP="00B7192B">
      <w:pPr>
        <w:numPr>
          <w:ilvl w:val="0"/>
          <w:numId w:val="3"/>
        </w:numPr>
        <w:autoSpaceDE w:val="0"/>
        <w:autoSpaceDN w:val="0"/>
        <w:adjustRightInd w:val="0"/>
        <w:rPr>
          <w:rFonts w:ascii="Arial" w:hAnsi="Arial" w:cs="Arial"/>
          <w:color w:val="000000"/>
        </w:rPr>
      </w:pPr>
      <w:r>
        <w:rPr>
          <w:rFonts w:ascii="Arial" w:hAnsi="Arial" w:cs="Arial"/>
          <w:color w:val="000000"/>
        </w:rPr>
        <w:t>Records Management Policy</w:t>
      </w:r>
    </w:p>
    <w:p w:rsidR="00972D58" w:rsidRDefault="00972D58" w:rsidP="00B7192B">
      <w:pPr>
        <w:numPr>
          <w:ilvl w:val="0"/>
          <w:numId w:val="3"/>
        </w:numPr>
        <w:autoSpaceDE w:val="0"/>
        <w:autoSpaceDN w:val="0"/>
        <w:adjustRightInd w:val="0"/>
        <w:rPr>
          <w:rFonts w:ascii="Arial" w:hAnsi="Arial" w:cs="Arial"/>
          <w:color w:val="000000"/>
        </w:rPr>
      </w:pPr>
      <w:r>
        <w:rPr>
          <w:rFonts w:ascii="Arial" w:hAnsi="Arial" w:cs="Arial"/>
          <w:color w:val="000000"/>
        </w:rPr>
        <w:t>Absent User Request Guidance</w:t>
      </w:r>
    </w:p>
    <w:p w:rsidR="007215F4" w:rsidRDefault="007215F4" w:rsidP="00B7192B">
      <w:pPr>
        <w:numPr>
          <w:ilvl w:val="0"/>
          <w:numId w:val="3"/>
        </w:numPr>
        <w:autoSpaceDE w:val="0"/>
        <w:autoSpaceDN w:val="0"/>
        <w:adjustRightInd w:val="0"/>
        <w:rPr>
          <w:rFonts w:ascii="Arial" w:hAnsi="Arial" w:cs="Arial"/>
          <w:color w:val="000000"/>
        </w:rPr>
      </w:pPr>
      <w:r>
        <w:rPr>
          <w:rFonts w:ascii="Arial" w:hAnsi="Arial" w:cs="Arial"/>
          <w:color w:val="000000"/>
        </w:rPr>
        <w:t>Network Security Policy</w:t>
      </w:r>
    </w:p>
    <w:p w:rsidR="007215F4" w:rsidRDefault="007215F4" w:rsidP="00B7192B">
      <w:pPr>
        <w:numPr>
          <w:ilvl w:val="0"/>
          <w:numId w:val="3"/>
        </w:numPr>
        <w:autoSpaceDE w:val="0"/>
        <w:autoSpaceDN w:val="0"/>
        <w:adjustRightInd w:val="0"/>
        <w:rPr>
          <w:rFonts w:ascii="Arial" w:hAnsi="Arial" w:cs="Arial"/>
          <w:color w:val="000000"/>
        </w:rPr>
      </w:pPr>
      <w:r>
        <w:rPr>
          <w:rFonts w:ascii="Arial" w:hAnsi="Arial" w:cs="Arial"/>
          <w:color w:val="000000"/>
        </w:rPr>
        <w:t>Wireless Security Policy</w:t>
      </w:r>
    </w:p>
    <w:p w:rsidR="00AA6B9D" w:rsidRDefault="00AA6B9D" w:rsidP="00B7192B">
      <w:pPr>
        <w:numPr>
          <w:ilvl w:val="0"/>
          <w:numId w:val="3"/>
        </w:numPr>
        <w:autoSpaceDE w:val="0"/>
        <w:autoSpaceDN w:val="0"/>
        <w:adjustRightInd w:val="0"/>
        <w:rPr>
          <w:rFonts w:ascii="Arial" w:hAnsi="Arial" w:cs="Arial"/>
          <w:color w:val="000000"/>
        </w:rPr>
      </w:pPr>
      <w:r w:rsidRPr="00B36D18">
        <w:rPr>
          <w:rFonts w:ascii="Arial" w:hAnsi="Arial" w:cs="Arial"/>
          <w:color w:val="000000"/>
        </w:rPr>
        <w:t xml:space="preserve">Remote Working </w:t>
      </w:r>
      <w:r>
        <w:rPr>
          <w:rFonts w:ascii="Arial" w:hAnsi="Arial" w:cs="Arial"/>
          <w:color w:val="000000"/>
        </w:rPr>
        <w:t>P</w:t>
      </w:r>
      <w:r w:rsidRPr="00B36D18">
        <w:rPr>
          <w:rFonts w:ascii="Arial" w:hAnsi="Arial" w:cs="Arial"/>
          <w:color w:val="000000"/>
        </w:rPr>
        <w:t>olicy</w:t>
      </w:r>
    </w:p>
    <w:p w:rsidR="00462802" w:rsidRPr="00DB17B0" w:rsidRDefault="007215F4" w:rsidP="00DB17B0">
      <w:pPr>
        <w:numPr>
          <w:ilvl w:val="0"/>
          <w:numId w:val="3"/>
        </w:numPr>
        <w:autoSpaceDE w:val="0"/>
        <w:autoSpaceDN w:val="0"/>
        <w:adjustRightInd w:val="0"/>
        <w:rPr>
          <w:rFonts w:ascii="Arial" w:hAnsi="Arial" w:cs="Arial"/>
          <w:color w:val="000000"/>
        </w:rPr>
      </w:pPr>
      <w:r>
        <w:rPr>
          <w:rFonts w:ascii="Arial" w:hAnsi="Arial" w:cs="Arial"/>
          <w:color w:val="000000"/>
        </w:rPr>
        <w:t>Mobile Device Security Policy</w:t>
      </w:r>
      <w:r w:rsidR="00DB17B0">
        <w:rPr>
          <w:rFonts w:ascii="Arial" w:hAnsi="Arial" w:cs="Arial"/>
          <w:color w:val="000000"/>
        </w:rPr>
        <w:t>Exception Policy</w:t>
      </w:r>
    </w:p>
    <w:p w:rsidR="00462802" w:rsidRDefault="00462802" w:rsidP="00DB17B0">
      <w:pPr>
        <w:numPr>
          <w:ilvl w:val="0"/>
          <w:numId w:val="3"/>
        </w:numPr>
        <w:autoSpaceDE w:val="0"/>
        <w:autoSpaceDN w:val="0"/>
        <w:adjustRightInd w:val="0"/>
        <w:rPr>
          <w:rFonts w:ascii="Arial" w:hAnsi="Arial" w:cs="Arial"/>
          <w:color w:val="000000"/>
        </w:rPr>
      </w:pPr>
      <w:r>
        <w:rPr>
          <w:rFonts w:ascii="Arial" w:hAnsi="Arial" w:cs="Arial"/>
          <w:color w:val="000000"/>
        </w:rPr>
        <w:t>Data Protection Policy 2018</w:t>
      </w:r>
    </w:p>
    <w:p w:rsidR="00B7192B" w:rsidRPr="00DB17B0" w:rsidRDefault="00462802" w:rsidP="00DB17B0">
      <w:pPr>
        <w:numPr>
          <w:ilvl w:val="0"/>
          <w:numId w:val="3"/>
        </w:numPr>
        <w:autoSpaceDE w:val="0"/>
        <w:autoSpaceDN w:val="0"/>
        <w:adjustRightInd w:val="0"/>
        <w:rPr>
          <w:rFonts w:ascii="Arial" w:hAnsi="Arial" w:cs="Arial"/>
          <w:color w:val="000000"/>
        </w:rPr>
      </w:pPr>
      <w:r>
        <w:rPr>
          <w:rFonts w:ascii="Arial" w:hAnsi="Arial" w:cs="Arial"/>
          <w:color w:val="000000"/>
        </w:rPr>
        <w:t>IT Systems Password Standards Policy</w:t>
      </w:r>
    </w:p>
    <w:p w:rsidR="00AA6B9D" w:rsidRPr="00B36D18" w:rsidRDefault="00AA6B9D" w:rsidP="00AA6B9D">
      <w:pPr>
        <w:numPr>
          <w:ilvl w:val="0"/>
          <w:numId w:val="3"/>
        </w:numPr>
        <w:autoSpaceDE w:val="0"/>
        <w:autoSpaceDN w:val="0"/>
        <w:adjustRightInd w:val="0"/>
        <w:rPr>
          <w:rFonts w:ascii="Arial" w:hAnsi="Arial" w:cs="Arial"/>
          <w:color w:val="000000"/>
        </w:rPr>
      </w:pPr>
      <w:r w:rsidRPr="00B36D18">
        <w:rPr>
          <w:rFonts w:ascii="Arial" w:hAnsi="Arial" w:cs="Arial"/>
          <w:color w:val="000000"/>
        </w:rPr>
        <w:t>Information Classification Policy</w:t>
      </w:r>
    </w:p>
    <w:p w:rsidR="00682D11" w:rsidRPr="00185CAE" w:rsidRDefault="00B7192B" w:rsidP="00DB17B0">
      <w:pPr>
        <w:numPr>
          <w:ilvl w:val="0"/>
          <w:numId w:val="3"/>
        </w:numPr>
        <w:autoSpaceDE w:val="0"/>
        <w:autoSpaceDN w:val="0"/>
        <w:adjustRightInd w:val="0"/>
        <w:rPr>
          <w:sz w:val="28"/>
        </w:rPr>
      </w:pPr>
      <w:r w:rsidRPr="00B36D18">
        <w:rPr>
          <w:rFonts w:ascii="Arial" w:hAnsi="Arial" w:cs="Arial"/>
          <w:color w:val="000000"/>
        </w:rPr>
        <w:t>Removable Media Policy</w:t>
      </w:r>
    </w:p>
    <w:p w:rsidR="00BD591E" w:rsidRDefault="00AF676D" w:rsidP="009503B7">
      <w:pPr>
        <w:pStyle w:val="Heading2"/>
        <w:numPr>
          <w:ilvl w:val="0"/>
          <w:numId w:val="54"/>
        </w:numPr>
        <w:spacing w:before="240" w:after="60"/>
        <w:ind w:hanging="720"/>
        <w:jc w:val="both"/>
        <w:rPr>
          <w:rFonts w:ascii="Arial" w:hAnsi="Arial"/>
          <w:b/>
          <w:iCs w:val="0"/>
          <w:sz w:val="24"/>
        </w:rPr>
      </w:pPr>
      <w:bookmarkStart w:id="8" w:name="_Toc414347345"/>
      <w:r w:rsidRPr="00AF676D">
        <w:rPr>
          <w:rFonts w:ascii="Arial" w:hAnsi="Arial"/>
          <w:b/>
          <w:iCs w:val="0"/>
          <w:sz w:val="24"/>
        </w:rPr>
        <w:t>Information Security</w:t>
      </w:r>
      <w:r>
        <w:rPr>
          <w:rFonts w:ascii="Arial" w:hAnsi="Arial"/>
          <w:b/>
          <w:iCs w:val="0"/>
          <w:sz w:val="24"/>
        </w:rPr>
        <w:t xml:space="preserve"> </w:t>
      </w:r>
    </w:p>
    <w:p w:rsidR="00BD591E" w:rsidRDefault="00BD591E" w:rsidP="00BD591E">
      <w:pPr>
        <w:pStyle w:val="Heading2"/>
        <w:numPr>
          <w:ilvl w:val="1"/>
          <w:numId w:val="54"/>
        </w:numPr>
        <w:spacing w:before="240" w:after="60"/>
        <w:jc w:val="both"/>
        <w:rPr>
          <w:rFonts w:ascii="Arial" w:hAnsi="Arial"/>
          <w:b/>
          <w:iCs w:val="0"/>
          <w:sz w:val="24"/>
        </w:rPr>
      </w:pPr>
      <w:r>
        <w:rPr>
          <w:rFonts w:ascii="Arial" w:hAnsi="Arial"/>
          <w:b/>
          <w:iCs w:val="0"/>
          <w:sz w:val="24"/>
        </w:rPr>
        <w:t>Principles</w:t>
      </w:r>
    </w:p>
    <w:p w:rsidR="00BD591E" w:rsidRPr="00BD591E" w:rsidRDefault="00BD591E" w:rsidP="00BD591E">
      <w:pPr>
        <w:pStyle w:val="Heading2"/>
        <w:spacing w:before="240" w:after="60"/>
        <w:jc w:val="both"/>
        <w:rPr>
          <w:rFonts w:ascii="Arial" w:hAnsi="Arial"/>
          <w:iCs w:val="0"/>
          <w:sz w:val="24"/>
        </w:rPr>
      </w:pPr>
      <w:r w:rsidRPr="00BD591E">
        <w:rPr>
          <w:rFonts w:ascii="Arial" w:hAnsi="Arial"/>
          <w:iCs w:val="0"/>
          <w:sz w:val="24"/>
        </w:rPr>
        <w:t>The core information security principles are to protect the following information/data asset properties:</w:t>
      </w:r>
    </w:p>
    <w:p w:rsidR="00BD591E" w:rsidRPr="00BD591E" w:rsidRDefault="00BD591E" w:rsidP="00BD591E">
      <w:pPr>
        <w:pStyle w:val="Heading2"/>
        <w:spacing w:before="240" w:after="60"/>
        <w:jc w:val="both"/>
        <w:rPr>
          <w:rFonts w:ascii="Arial" w:hAnsi="Arial"/>
          <w:iCs w:val="0"/>
          <w:sz w:val="24"/>
        </w:rPr>
      </w:pPr>
      <w:r w:rsidRPr="00BD591E">
        <w:rPr>
          <w:rFonts w:ascii="Arial" w:hAnsi="Arial"/>
          <w:iCs w:val="0"/>
          <w:sz w:val="24"/>
        </w:rPr>
        <w:t>•</w:t>
      </w:r>
      <w:r w:rsidRPr="00BD591E">
        <w:rPr>
          <w:rFonts w:ascii="Arial" w:hAnsi="Arial"/>
          <w:iCs w:val="0"/>
          <w:sz w:val="24"/>
        </w:rPr>
        <w:tab/>
        <w:t>Confidentiality</w:t>
      </w:r>
      <w:r w:rsidR="00CE0973">
        <w:rPr>
          <w:rFonts w:ascii="Arial" w:hAnsi="Arial"/>
          <w:iCs w:val="0"/>
          <w:sz w:val="24"/>
        </w:rPr>
        <w:t xml:space="preserve"> breach</w:t>
      </w:r>
      <w:r w:rsidRPr="00BD591E">
        <w:rPr>
          <w:rFonts w:ascii="Arial" w:hAnsi="Arial"/>
          <w:iCs w:val="0"/>
          <w:sz w:val="24"/>
        </w:rPr>
        <w:t xml:space="preserve"> – protect information/data</w:t>
      </w:r>
      <w:r w:rsidR="00185CAE">
        <w:rPr>
          <w:rFonts w:ascii="Arial" w:hAnsi="Arial"/>
          <w:iCs w:val="0"/>
          <w:sz w:val="24"/>
        </w:rPr>
        <w:t xml:space="preserve"> from</w:t>
      </w:r>
      <w:r w:rsidRPr="00BD591E">
        <w:rPr>
          <w:rFonts w:ascii="Arial" w:hAnsi="Arial"/>
          <w:iCs w:val="0"/>
          <w:sz w:val="24"/>
        </w:rPr>
        <w:t>, unauthorised disclosures, loss of or unauthorised viewing.</w:t>
      </w:r>
    </w:p>
    <w:p w:rsidR="00BD591E" w:rsidRPr="00BD591E" w:rsidRDefault="00BD591E" w:rsidP="00BD591E">
      <w:pPr>
        <w:pStyle w:val="Heading2"/>
        <w:spacing w:before="240" w:after="60"/>
        <w:jc w:val="both"/>
        <w:rPr>
          <w:rFonts w:ascii="Arial" w:hAnsi="Arial"/>
          <w:iCs w:val="0"/>
          <w:sz w:val="24"/>
        </w:rPr>
      </w:pPr>
      <w:r w:rsidRPr="00BD591E">
        <w:rPr>
          <w:rFonts w:ascii="Arial" w:hAnsi="Arial"/>
          <w:iCs w:val="0"/>
          <w:sz w:val="24"/>
        </w:rPr>
        <w:t>•</w:t>
      </w:r>
      <w:r w:rsidRPr="00BD591E">
        <w:rPr>
          <w:rFonts w:ascii="Arial" w:hAnsi="Arial"/>
          <w:iCs w:val="0"/>
          <w:sz w:val="24"/>
        </w:rPr>
        <w:tab/>
        <w:t xml:space="preserve">Integrity </w:t>
      </w:r>
      <w:r w:rsidR="00CE0973">
        <w:rPr>
          <w:rFonts w:ascii="Arial" w:hAnsi="Arial"/>
          <w:iCs w:val="0"/>
          <w:sz w:val="24"/>
        </w:rPr>
        <w:t xml:space="preserve">breach </w:t>
      </w:r>
      <w:r w:rsidRPr="00BD591E">
        <w:rPr>
          <w:rFonts w:ascii="Arial" w:hAnsi="Arial"/>
          <w:iCs w:val="0"/>
          <w:sz w:val="24"/>
        </w:rPr>
        <w:t>– retain the integrity of the information/data by not allowing it to be modified.</w:t>
      </w:r>
    </w:p>
    <w:p w:rsidR="00BD591E" w:rsidRPr="00BD591E" w:rsidRDefault="00BD591E" w:rsidP="00BD591E">
      <w:pPr>
        <w:pStyle w:val="Heading2"/>
        <w:spacing w:before="240" w:after="60"/>
        <w:jc w:val="both"/>
        <w:rPr>
          <w:rFonts w:ascii="Arial" w:hAnsi="Arial"/>
          <w:iCs w:val="0"/>
          <w:sz w:val="24"/>
        </w:rPr>
      </w:pPr>
      <w:r w:rsidRPr="00BD591E">
        <w:rPr>
          <w:rFonts w:ascii="Arial" w:hAnsi="Arial"/>
          <w:iCs w:val="0"/>
          <w:sz w:val="24"/>
        </w:rPr>
        <w:t>•</w:t>
      </w:r>
      <w:r w:rsidRPr="00BD591E">
        <w:rPr>
          <w:rFonts w:ascii="Arial" w:hAnsi="Arial"/>
          <w:iCs w:val="0"/>
          <w:sz w:val="24"/>
        </w:rPr>
        <w:tab/>
        <w:t>Availability</w:t>
      </w:r>
      <w:r w:rsidR="00CE0973">
        <w:rPr>
          <w:rFonts w:ascii="Arial" w:hAnsi="Arial"/>
          <w:iCs w:val="0"/>
          <w:sz w:val="24"/>
        </w:rPr>
        <w:t xml:space="preserve"> breach</w:t>
      </w:r>
      <w:r w:rsidRPr="00BD591E">
        <w:rPr>
          <w:rFonts w:ascii="Arial" w:hAnsi="Arial"/>
          <w:iCs w:val="0"/>
          <w:sz w:val="24"/>
        </w:rPr>
        <w:t>– maintain the availability of the information/data by protecting it from disruption and denial of service attacks.</w:t>
      </w:r>
    </w:p>
    <w:p w:rsidR="00BD591E" w:rsidRPr="00BD591E" w:rsidRDefault="00BD591E" w:rsidP="00BD591E">
      <w:pPr>
        <w:pStyle w:val="Heading2"/>
        <w:spacing w:before="240" w:after="60"/>
        <w:jc w:val="both"/>
        <w:rPr>
          <w:rFonts w:ascii="Arial" w:hAnsi="Arial"/>
          <w:iCs w:val="0"/>
          <w:sz w:val="24"/>
        </w:rPr>
      </w:pPr>
      <w:r w:rsidRPr="00BD591E">
        <w:rPr>
          <w:rFonts w:ascii="Arial" w:hAnsi="Arial"/>
          <w:iCs w:val="0"/>
          <w:sz w:val="24"/>
        </w:rPr>
        <w:t xml:space="preserve">In addition to the core principles, information security also relates to the protection of reputation; reputational loss can occur when any of the </w:t>
      </w:r>
      <w:r w:rsidR="007D39BB">
        <w:rPr>
          <w:rFonts w:ascii="Arial" w:hAnsi="Arial"/>
          <w:iCs w:val="0"/>
          <w:sz w:val="24"/>
        </w:rPr>
        <w:t>principles</w:t>
      </w:r>
      <w:r w:rsidRPr="00BD591E">
        <w:rPr>
          <w:rFonts w:ascii="Arial" w:hAnsi="Arial"/>
          <w:iCs w:val="0"/>
          <w:sz w:val="24"/>
        </w:rPr>
        <w:t xml:space="preserve"> are breached.  The aggregation effect, by association or volume of data, can also impact upon the Confidentiality property.</w:t>
      </w:r>
    </w:p>
    <w:p w:rsidR="00AF676D" w:rsidRDefault="00AF676D" w:rsidP="00BD591E">
      <w:pPr>
        <w:pStyle w:val="Heading2"/>
        <w:numPr>
          <w:ilvl w:val="1"/>
          <w:numId w:val="54"/>
        </w:numPr>
        <w:spacing w:before="240" w:after="60"/>
        <w:jc w:val="both"/>
        <w:rPr>
          <w:rFonts w:ascii="Arial" w:hAnsi="Arial"/>
          <w:b/>
          <w:iCs w:val="0"/>
          <w:sz w:val="24"/>
        </w:rPr>
      </w:pPr>
      <w:r w:rsidRPr="00AF676D">
        <w:rPr>
          <w:rFonts w:ascii="Arial" w:hAnsi="Arial"/>
          <w:b/>
          <w:iCs w:val="0"/>
          <w:sz w:val="24"/>
        </w:rPr>
        <w:t>Roles &amp; Responsibilities</w:t>
      </w:r>
      <w:bookmarkEnd w:id="8"/>
    </w:p>
    <w:p w:rsidR="00AF676D" w:rsidRPr="00965980" w:rsidRDefault="00AF676D" w:rsidP="00965980">
      <w:pPr>
        <w:rPr>
          <w:rFonts w:ascii="Arial" w:hAnsi="Arial" w:cs="Arial"/>
        </w:rPr>
      </w:pPr>
      <w:r w:rsidRPr="0021508C">
        <w:rPr>
          <w:rFonts w:ascii="Arial" w:hAnsi="Arial" w:cs="Arial"/>
          <w:b/>
        </w:rPr>
        <w:t xml:space="preserve">All </w:t>
      </w:r>
      <w:r w:rsidR="0090578E" w:rsidRPr="0021508C">
        <w:rPr>
          <w:rFonts w:ascii="Arial" w:hAnsi="Arial" w:cs="Arial"/>
          <w:b/>
        </w:rPr>
        <w:t>colleagues</w:t>
      </w:r>
      <w:r w:rsidRPr="0021508C">
        <w:rPr>
          <w:rFonts w:ascii="Arial" w:hAnsi="Arial" w:cs="Arial"/>
          <w:b/>
        </w:rPr>
        <w:t xml:space="preserve"> </w:t>
      </w:r>
      <w:r w:rsidR="000A7022" w:rsidRPr="0021508C">
        <w:rPr>
          <w:rFonts w:ascii="Arial" w:hAnsi="Arial" w:cs="Arial"/>
          <w:b/>
        </w:rPr>
        <w:t>shall</w:t>
      </w:r>
      <w:r w:rsidRPr="00965980">
        <w:rPr>
          <w:rFonts w:ascii="Arial" w:hAnsi="Arial" w:cs="Arial"/>
        </w:rPr>
        <w:t>:</w:t>
      </w:r>
    </w:p>
    <w:p w:rsidR="00CE0973" w:rsidRDefault="00CE0973" w:rsidP="00965980">
      <w:pPr>
        <w:numPr>
          <w:ilvl w:val="0"/>
          <w:numId w:val="48"/>
        </w:numPr>
        <w:rPr>
          <w:rFonts w:ascii="Arial" w:hAnsi="Arial" w:cs="Arial"/>
        </w:rPr>
      </w:pPr>
      <w:r>
        <w:rPr>
          <w:rFonts w:ascii="Arial" w:hAnsi="Arial" w:cs="Arial"/>
        </w:rPr>
        <w:t>Undertake the Information Security Training on an annual basis</w:t>
      </w:r>
    </w:p>
    <w:p w:rsidR="00AF676D" w:rsidRPr="00965980" w:rsidRDefault="00AF676D" w:rsidP="00965980">
      <w:pPr>
        <w:numPr>
          <w:ilvl w:val="0"/>
          <w:numId w:val="48"/>
        </w:numPr>
        <w:rPr>
          <w:rFonts w:ascii="Arial" w:hAnsi="Arial" w:cs="Arial"/>
        </w:rPr>
      </w:pPr>
      <w:r w:rsidRPr="00965980">
        <w:rPr>
          <w:rFonts w:ascii="Arial" w:hAnsi="Arial" w:cs="Arial"/>
        </w:rPr>
        <w:t>Comply with th</w:t>
      </w:r>
      <w:r w:rsidR="0090578E">
        <w:rPr>
          <w:rFonts w:ascii="Arial" w:hAnsi="Arial" w:cs="Arial"/>
        </w:rPr>
        <w:t xml:space="preserve">e Policy </w:t>
      </w:r>
      <w:r w:rsidRPr="00965980">
        <w:rPr>
          <w:rFonts w:ascii="Arial" w:hAnsi="Arial" w:cs="Arial"/>
        </w:rPr>
        <w:t>and associated security policies, processes, procedures and guidelines at all times.</w:t>
      </w:r>
    </w:p>
    <w:p w:rsidR="00AF676D" w:rsidRPr="00965980" w:rsidRDefault="00AF676D" w:rsidP="00965980">
      <w:pPr>
        <w:numPr>
          <w:ilvl w:val="0"/>
          <w:numId w:val="48"/>
        </w:numPr>
        <w:rPr>
          <w:rFonts w:ascii="Arial" w:hAnsi="Arial" w:cs="Arial"/>
        </w:rPr>
      </w:pPr>
      <w:r w:rsidRPr="00965980">
        <w:rPr>
          <w:rFonts w:ascii="Arial" w:hAnsi="Arial" w:cs="Arial"/>
        </w:rPr>
        <w:t>Ensure that relevant legal, statutory, regulatory and contractual obligations related to information are complied with at all times.</w:t>
      </w:r>
    </w:p>
    <w:p w:rsidR="00AF676D" w:rsidRPr="00965980" w:rsidRDefault="00AF676D" w:rsidP="00965980">
      <w:pPr>
        <w:numPr>
          <w:ilvl w:val="0"/>
          <w:numId w:val="48"/>
        </w:numPr>
        <w:rPr>
          <w:rFonts w:ascii="Arial" w:hAnsi="Arial" w:cs="Arial"/>
        </w:rPr>
      </w:pPr>
      <w:r w:rsidRPr="00965980">
        <w:rPr>
          <w:rFonts w:ascii="Arial" w:hAnsi="Arial" w:cs="Arial"/>
        </w:rPr>
        <w:t>Be familiar with the operation and security requirements of the information and computer systems they use in order to minimise the possibility of user error causing harm to the information’s confidentiality, integrity and availability.</w:t>
      </w:r>
    </w:p>
    <w:p w:rsidR="00AF676D" w:rsidRPr="00965980" w:rsidRDefault="00AF676D" w:rsidP="00965980">
      <w:pPr>
        <w:numPr>
          <w:ilvl w:val="0"/>
          <w:numId w:val="48"/>
        </w:numPr>
        <w:rPr>
          <w:rFonts w:ascii="Arial" w:hAnsi="Arial" w:cs="Arial"/>
        </w:rPr>
      </w:pPr>
      <w:r w:rsidRPr="00965980">
        <w:rPr>
          <w:rFonts w:ascii="Arial" w:hAnsi="Arial" w:cs="Arial"/>
        </w:rPr>
        <w:t>Observe the utmost care when dealing with personal and sensitive information to ensure that it is never disclosed to anyone inside or outside the Council without proper authorisation.</w:t>
      </w:r>
    </w:p>
    <w:p w:rsidR="00AC2D46" w:rsidRDefault="00AF676D" w:rsidP="00965980">
      <w:pPr>
        <w:numPr>
          <w:ilvl w:val="0"/>
          <w:numId w:val="48"/>
        </w:numPr>
        <w:rPr>
          <w:rFonts w:ascii="Arial" w:hAnsi="Arial" w:cs="Arial"/>
        </w:rPr>
      </w:pPr>
      <w:r w:rsidRPr="00AC2D46">
        <w:rPr>
          <w:rFonts w:ascii="Arial" w:hAnsi="Arial" w:cs="Arial"/>
        </w:rPr>
        <w:t xml:space="preserve">Report </w:t>
      </w:r>
      <w:r w:rsidR="00CE0973" w:rsidRPr="00AC2D46">
        <w:rPr>
          <w:rFonts w:ascii="Arial" w:hAnsi="Arial" w:cs="Arial"/>
        </w:rPr>
        <w:t>immediately to The Data Protection Team (</w:t>
      </w:r>
      <w:hyperlink r:id="rId10" w:history="1">
        <w:r w:rsidR="00A11A0D" w:rsidRPr="00AC2D46">
          <w:rPr>
            <w:rStyle w:val="Hyperlink"/>
            <w:rFonts w:ascii="Arial" w:hAnsi="Arial" w:cs="Arial"/>
          </w:rPr>
          <w:t>data.protection@nottinghamcity.gov.uk</w:t>
        </w:r>
      </w:hyperlink>
      <w:r w:rsidR="00CE0973" w:rsidRPr="00AC2D46">
        <w:rPr>
          <w:rFonts w:ascii="Arial" w:hAnsi="Arial" w:cs="Arial"/>
        </w:rPr>
        <w:t>)</w:t>
      </w:r>
      <w:r w:rsidR="00066863" w:rsidRPr="00AC2D46">
        <w:rPr>
          <w:rFonts w:ascii="Arial" w:hAnsi="Arial" w:cs="Arial"/>
        </w:rPr>
        <w:t xml:space="preserve"> </w:t>
      </w:r>
      <w:r w:rsidRPr="00AC2D46">
        <w:rPr>
          <w:rFonts w:ascii="Arial" w:hAnsi="Arial" w:cs="Arial"/>
        </w:rPr>
        <w:t>all suspected violations of this and all other security policies, system intrusions, and any other security incidents or weaknesses in security, which might jeopardise the Council’s  information or information systems, following agreed incident management policies and processes.</w:t>
      </w:r>
      <w:r w:rsidR="00066863" w:rsidRPr="00AC2D46">
        <w:rPr>
          <w:rFonts w:ascii="Arial" w:hAnsi="Arial" w:cs="Arial"/>
        </w:rPr>
        <w:t xml:space="preserve"> The data protection team will liaise with IT if immediate action is required.</w:t>
      </w:r>
      <w:r w:rsidR="00AC2D46" w:rsidRPr="00020ADA">
        <w:rPr>
          <w:rFonts w:ascii="Arial" w:hAnsi="Arial" w:cs="Arial"/>
        </w:rPr>
        <w:t xml:space="preserve"> Guidance on reporting breaches can be found at </w:t>
      </w:r>
      <w:hyperlink r:id="rId11" w:history="1">
        <w:r w:rsidR="00AC2D46" w:rsidRPr="00AC2D46">
          <w:rPr>
            <w:rStyle w:val="Hyperlink"/>
            <w:rFonts w:ascii="Arial" w:hAnsi="Arial" w:cs="Arial"/>
          </w:rPr>
          <w:t>http://intranet.nottinghamcity.gov.uk/it-services/it-policies-and-security/report-a-security-incident/</w:t>
        </w:r>
      </w:hyperlink>
    </w:p>
    <w:p w:rsidR="00AF676D" w:rsidRPr="00965980" w:rsidRDefault="00A11A0D" w:rsidP="00965980">
      <w:pPr>
        <w:numPr>
          <w:ilvl w:val="0"/>
          <w:numId w:val="48"/>
        </w:numPr>
        <w:rPr>
          <w:rFonts w:ascii="Arial" w:hAnsi="Arial" w:cs="Arial"/>
        </w:rPr>
      </w:pPr>
      <w:r>
        <w:rPr>
          <w:rFonts w:ascii="Arial" w:hAnsi="Arial" w:cs="Arial"/>
        </w:rPr>
        <w:t xml:space="preserve">Note all security notifications distributed from IT and act accordingly on </w:t>
      </w:r>
      <w:r w:rsidR="00066863">
        <w:rPr>
          <w:rFonts w:ascii="Arial" w:hAnsi="Arial" w:cs="Arial"/>
        </w:rPr>
        <w:t>advice</w:t>
      </w:r>
      <w:r>
        <w:rPr>
          <w:rFonts w:ascii="Arial" w:hAnsi="Arial" w:cs="Arial"/>
        </w:rPr>
        <w:t xml:space="preserve"> given.</w:t>
      </w:r>
    </w:p>
    <w:p w:rsidR="00AF676D" w:rsidRDefault="00AF676D" w:rsidP="00965980">
      <w:pPr>
        <w:numPr>
          <w:ilvl w:val="0"/>
          <w:numId w:val="48"/>
        </w:numPr>
        <w:rPr>
          <w:rFonts w:ascii="Arial" w:hAnsi="Arial" w:cs="Arial"/>
        </w:rPr>
      </w:pPr>
      <w:r w:rsidRPr="00965980">
        <w:rPr>
          <w:rFonts w:ascii="Arial" w:hAnsi="Arial" w:cs="Arial"/>
        </w:rPr>
        <w:t>Play an active role in protecting information in day-to-day work.</w:t>
      </w:r>
    </w:p>
    <w:p w:rsidR="009D4A5C" w:rsidRDefault="009D4A5C" w:rsidP="009503B7">
      <w:pPr>
        <w:ind w:left="720"/>
        <w:rPr>
          <w:rFonts w:ascii="Arial" w:hAnsi="Arial" w:cs="Arial"/>
        </w:rPr>
      </w:pPr>
    </w:p>
    <w:p w:rsidR="00AF2003" w:rsidRPr="0021508C" w:rsidRDefault="00AF2003" w:rsidP="009503B7">
      <w:pPr>
        <w:rPr>
          <w:rFonts w:ascii="Arial" w:hAnsi="Arial" w:cs="Arial"/>
          <w:b/>
        </w:rPr>
      </w:pPr>
      <w:r w:rsidRPr="0021508C">
        <w:rPr>
          <w:rFonts w:ascii="Arial" w:hAnsi="Arial" w:cs="Arial"/>
          <w:b/>
        </w:rPr>
        <w:t>Senior Information Risk Owner (SIRO)</w:t>
      </w:r>
    </w:p>
    <w:p w:rsidR="00AF2003" w:rsidRDefault="00AF2003" w:rsidP="009503B7">
      <w:pPr>
        <w:pStyle w:val="ListParagraph"/>
        <w:numPr>
          <w:ilvl w:val="0"/>
          <w:numId w:val="55"/>
        </w:numPr>
        <w:rPr>
          <w:rFonts w:ascii="Arial" w:hAnsi="Arial" w:cs="Arial"/>
        </w:rPr>
      </w:pPr>
      <w:r w:rsidRPr="00AF2003">
        <w:rPr>
          <w:rFonts w:ascii="Arial" w:hAnsi="Arial" w:cs="Arial"/>
        </w:rPr>
        <w:t>is accountable for information risk within</w:t>
      </w:r>
      <w:r>
        <w:rPr>
          <w:rFonts w:ascii="Arial" w:hAnsi="Arial" w:cs="Arial"/>
        </w:rPr>
        <w:t xml:space="preserve"> Nottingham City Council</w:t>
      </w:r>
      <w:r w:rsidRPr="00AF2003">
        <w:rPr>
          <w:rFonts w:ascii="Arial" w:hAnsi="Arial" w:cs="Arial"/>
        </w:rPr>
        <w:t xml:space="preserve"> and advises the Board on the effectiveness of information risk management across the organisation.</w:t>
      </w:r>
    </w:p>
    <w:p w:rsidR="00AF2003" w:rsidRDefault="00AF2003" w:rsidP="009503B7">
      <w:pPr>
        <w:pStyle w:val="ListParagraph"/>
        <w:numPr>
          <w:ilvl w:val="0"/>
          <w:numId w:val="55"/>
        </w:numPr>
        <w:rPr>
          <w:rFonts w:ascii="Arial" w:hAnsi="Arial" w:cs="Arial"/>
        </w:rPr>
      </w:pPr>
      <w:r>
        <w:rPr>
          <w:rFonts w:ascii="Arial" w:hAnsi="Arial" w:cs="Arial"/>
        </w:rPr>
        <w:t>Operational responsib</w:t>
      </w:r>
      <w:r w:rsidR="00BD78FD">
        <w:rPr>
          <w:rFonts w:ascii="Arial" w:hAnsi="Arial" w:cs="Arial"/>
        </w:rPr>
        <w:t>ility shall be delegated by the SIRO to the Nottingham City Council Information Security Officer</w:t>
      </w:r>
    </w:p>
    <w:p w:rsidR="006F3A81" w:rsidRDefault="006F3A81" w:rsidP="009503B7">
      <w:pPr>
        <w:pStyle w:val="ListParagraph"/>
        <w:numPr>
          <w:ilvl w:val="0"/>
          <w:numId w:val="55"/>
        </w:numPr>
        <w:rPr>
          <w:rFonts w:ascii="Arial" w:hAnsi="Arial" w:cs="Arial"/>
        </w:rPr>
      </w:pPr>
      <w:r w:rsidRPr="00965980">
        <w:rPr>
          <w:rFonts w:ascii="Arial" w:hAnsi="Arial" w:cs="Arial"/>
        </w:rPr>
        <w:t>Promote effective and appropriate information security and risk assessment</w:t>
      </w:r>
    </w:p>
    <w:p w:rsidR="00BD78FD" w:rsidRDefault="00BD78FD" w:rsidP="00BD78FD">
      <w:pPr>
        <w:rPr>
          <w:rFonts w:ascii="Arial" w:hAnsi="Arial" w:cs="Arial"/>
        </w:rPr>
      </w:pPr>
    </w:p>
    <w:p w:rsidR="00BD78FD" w:rsidRDefault="00BD78FD" w:rsidP="00BD78FD">
      <w:pPr>
        <w:rPr>
          <w:rFonts w:ascii="Arial" w:hAnsi="Arial" w:cs="Arial"/>
        </w:rPr>
      </w:pPr>
    </w:p>
    <w:p w:rsidR="00BD78FD" w:rsidRPr="00BD78FD" w:rsidRDefault="00BD78FD" w:rsidP="00BD78FD">
      <w:pPr>
        <w:rPr>
          <w:rFonts w:ascii="Arial" w:hAnsi="Arial" w:cs="Arial"/>
        </w:rPr>
      </w:pPr>
    </w:p>
    <w:p w:rsidR="00E960AB" w:rsidRDefault="00E960AB" w:rsidP="009503B7">
      <w:pPr>
        <w:pStyle w:val="ListParagraph"/>
        <w:rPr>
          <w:rFonts w:ascii="Arial" w:hAnsi="Arial" w:cs="Arial"/>
        </w:rPr>
      </w:pPr>
    </w:p>
    <w:p w:rsidR="00A11A0D" w:rsidRPr="0021508C" w:rsidRDefault="00A11A0D" w:rsidP="00A11A0D">
      <w:pPr>
        <w:rPr>
          <w:rFonts w:ascii="Arial" w:hAnsi="Arial" w:cs="Arial"/>
          <w:b/>
        </w:rPr>
      </w:pPr>
      <w:r w:rsidRPr="0021508C">
        <w:rPr>
          <w:rFonts w:ascii="Arial" w:hAnsi="Arial" w:cs="Arial"/>
          <w:b/>
        </w:rPr>
        <w:t>Data Protection Officer</w:t>
      </w:r>
    </w:p>
    <w:p w:rsidR="00C013C8" w:rsidRDefault="00A11A0D" w:rsidP="00A11A0D">
      <w:pPr>
        <w:rPr>
          <w:rFonts w:ascii="Arial" w:hAnsi="Arial" w:cs="Arial"/>
        </w:rPr>
      </w:pPr>
      <w:r w:rsidRPr="009503B7">
        <w:rPr>
          <w:rFonts w:ascii="Arial" w:hAnsi="Arial" w:cs="Arial"/>
        </w:rPr>
        <w:t xml:space="preserve">The Data Protection Officer </w:t>
      </w:r>
      <w:r>
        <w:rPr>
          <w:rFonts w:ascii="Arial" w:hAnsi="Arial" w:cs="Arial"/>
        </w:rPr>
        <w:t>informs and advises</w:t>
      </w:r>
      <w:r w:rsidRPr="009503B7">
        <w:rPr>
          <w:rFonts w:ascii="Arial" w:hAnsi="Arial" w:cs="Arial"/>
        </w:rPr>
        <w:t xml:space="preserve"> Nottingham City Council and its constituent business areas </w:t>
      </w:r>
      <w:r>
        <w:rPr>
          <w:rFonts w:ascii="Arial" w:hAnsi="Arial" w:cs="Arial"/>
        </w:rPr>
        <w:t xml:space="preserve">of its obligations pursuant to the Data Protection Legislation and provides advice in regards to all issues relating to the processing of personal data. </w:t>
      </w:r>
    </w:p>
    <w:p w:rsidR="00A11A0D" w:rsidRPr="009503B7" w:rsidRDefault="00A11A0D" w:rsidP="00A11A0D">
      <w:pPr>
        <w:rPr>
          <w:rFonts w:ascii="Arial" w:hAnsi="Arial" w:cs="Arial"/>
        </w:rPr>
      </w:pPr>
      <w:r w:rsidRPr="009503B7">
        <w:rPr>
          <w:rFonts w:ascii="Arial" w:hAnsi="Arial" w:cs="Arial"/>
        </w:rPr>
        <w:t>The Data Protection Officer shall:</w:t>
      </w:r>
    </w:p>
    <w:p w:rsidR="00A11A0D" w:rsidRPr="004805FD" w:rsidRDefault="00A11A0D" w:rsidP="00A11A0D">
      <w:pPr>
        <w:pStyle w:val="ListParagraph"/>
        <w:numPr>
          <w:ilvl w:val="0"/>
          <w:numId w:val="57"/>
        </w:numPr>
        <w:rPr>
          <w:rFonts w:ascii="Arial" w:hAnsi="Arial" w:cs="Arial"/>
        </w:rPr>
      </w:pPr>
      <w:r>
        <w:rPr>
          <w:rFonts w:ascii="Arial" w:hAnsi="Arial" w:cs="Arial"/>
        </w:rPr>
        <w:t>Advise</w:t>
      </w:r>
      <w:r w:rsidRPr="004805FD">
        <w:rPr>
          <w:rFonts w:ascii="Arial" w:hAnsi="Arial" w:cs="Arial"/>
        </w:rPr>
        <w:t xml:space="preserve"> on the provision of expert advice to the organisation on all matters concerning the </w:t>
      </w:r>
      <w:r>
        <w:rPr>
          <w:rFonts w:ascii="Arial" w:hAnsi="Arial" w:cs="Arial"/>
        </w:rPr>
        <w:t>data protection</w:t>
      </w:r>
      <w:r w:rsidRPr="004805FD">
        <w:rPr>
          <w:rFonts w:ascii="Arial" w:hAnsi="Arial" w:cs="Arial"/>
        </w:rPr>
        <w:t>, compliance, best practice and setting and maintaining standards.</w:t>
      </w:r>
    </w:p>
    <w:p w:rsidR="00A11A0D" w:rsidRPr="004805FD" w:rsidRDefault="00A11A0D" w:rsidP="00A11A0D">
      <w:pPr>
        <w:pStyle w:val="ListParagraph"/>
        <w:numPr>
          <w:ilvl w:val="0"/>
          <w:numId w:val="57"/>
        </w:numPr>
        <w:rPr>
          <w:rFonts w:ascii="Arial" w:hAnsi="Arial" w:cs="Arial"/>
        </w:rPr>
      </w:pPr>
      <w:r w:rsidRPr="004805FD">
        <w:rPr>
          <w:rFonts w:ascii="Arial" w:hAnsi="Arial" w:cs="Arial"/>
        </w:rPr>
        <w:t xml:space="preserve">Provide a central point of contact </w:t>
      </w:r>
      <w:r>
        <w:rPr>
          <w:rFonts w:ascii="Arial" w:hAnsi="Arial" w:cs="Arial"/>
        </w:rPr>
        <w:t>with the Information Commissioner’s Office</w:t>
      </w:r>
      <w:r w:rsidR="00144FEA">
        <w:rPr>
          <w:rFonts w:ascii="Arial" w:hAnsi="Arial" w:cs="Arial"/>
        </w:rPr>
        <w:t>.</w:t>
      </w:r>
      <w:r w:rsidR="00144FEA" w:rsidRPr="004805FD" w:rsidDel="00144FEA">
        <w:rPr>
          <w:rFonts w:ascii="Arial" w:hAnsi="Arial" w:cs="Arial"/>
        </w:rPr>
        <w:t xml:space="preserve"> </w:t>
      </w:r>
    </w:p>
    <w:p w:rsidR="00A11A0D" w:rsidRPr="004805FD" w:rsidRDefault="00A11A0D" w:rsidP="00A11A0D">
      <w:pPr>
        <w:pStyle w:val="ListParagraph"/>
        <w:numPr>
          <w:ilvl w:val="0"/>
          <w:numId w:val="57"/>
        </w:numPr>
        <w:rPr>
          <w:rFonts w:ascii="Arial" w:hAnsi="Arial" w:cs="Arial"/>
        </w:rPr>
      </w:pPr>
      <w:r w:rsidRPr="004805FD">
        <w:rPr>
          <w:rFonts w:ascii="Arial" w:hAnsi="Arial" w:cs="Arial"/>
        </w:rPr>
        <w:t xml:space="preserve">Communicate and promote awareness of the </w:t>
      </w:r>
      <w:r w:rsidR="00144FEA">
        <w:rPr>
          <w:rFonts w:ascii="Arial" w:hAnsi="Arial" w:cs="Arial"/>
        </w:rPr>
        <w:t>data protection</w:t>
      </w:r>
      <w:r w:rsidRPr="004805FD">
        <w:rPr>
          <w:rFonts w:ascii="Arial" w:hAnsi="Arial" w:cs="Arial"/>
        </w:rPr>
        <w:t xml:space="preserve"> across the </w:t>
      </w:r>
      <w:r>
        <w:rPr>
          <w:rFonts w:ascii="Arial" w:hAnsi="Arial" w:cs="Arial"/>
        </w:rPr>
        <w:t>council</w:t>
      </w:r>
      <w:r w:rsidRPr="004805FD">
        <w:rPr>
          <w:rFonts w:ascii="Arial" w:hAnsi="Arial" w:cs="Arial"/>
        </w:rPr>
        <w:t>.</w:t>
      </w:r>
    </w:p>
    <w:p w:rsidR="00A11A0D" w:rsidRDefault="00144FEA" w:rsidP="00A11A0D">
      <w:pPr>
        <w:pStyle w:val="ListParagraph"/>
        <w:numPr>
          <w:ilvl w:val="0"/>
          <w:numId w:val="57"/>
        </w:numPr>
        <w:rPr>
          <w:rFonts w:ascii="Arial" w:hAnsi="Arial" w:cs="Arial"/>
        </w:rPr>
      </w:pPr>
      <w:r>
        <w:rPr>
          <w:rFonts w:ascii="Arial" w:hAnsi="Arial" w:cs="Arial"/>
        </w:rPr>
        <w:t xml:space="preserve">Advise </w:t>
      </w:r>
      <w:r w:rsidR="00A11A0D" w:rsidRPr="004805FD">
        <w:rPr>
          <w:rFonts w:ascii="Arial" w:hAnsi="Arial" w:cs="Arial"/>
        </w:rPr>
        <w:t>on matters concerning individual’s right</w:t>
      </w:r>
      <w:r w:rsidR="00A11A0D">
        <w:rPr>
          <w:rFonts w:ascii="Arial" w:hAnsi="Arial" w:cs="Arial"/>
        </w:rPr>
        <w:t xml:space="preserve"> to access information held by Nottingham City Council</w:t>
      </w:r>
      <w:r w:rsidR="00A11A0D" w:rsidRPr="004805FD">
        <w:rPr>
          <w:rFonts w:ascii="Arial" w:hAnsi="Arial" w:cs="Arial"/>
        </w:rPr>
        <w:t xml:space="preserve"> and the transparency agenda.</w:t>
      </w:r>
    </w:p>
    <w:p w:rsidR="008A35F7" w:rsidRDefault="008A35F7" w:rsidP="00A11A0D">
      <w:pPr>
        <w:pStyle w:val="ListParagraph"/>
        <w:numPr>
          <w:ilvl w:val="0"/>
          <w:numId w:val="57"/>
        </w:numPr>
        <w:rPr>
          <w:rFonts w:ascii="Arial" w:hAnsi="Arial" w:cs="Arial"/>
        </w:rPr>
      </w:pPr>
      <w:r>
        <w:rPr>
          <w:rFonts w:ascii="Arial" w:hAnsi="Arial" w:cs="Arial"/>
        </w:rPr>
        <w:t>Reports to the Corporate Management Team issues to data protection.</w:t>
      </w:r>
    </w:p>
    <w:p w:rsidR="006F3A81" w:rsidRDefault="006F3A81" w:rsidP="006F3A81">
      <w:pPr>
        <w:pStyle w:val="ListParagraph"/>
        <w:numPr>
          <w:ilvl w:val="0"/>
          <w:numId w:val="57"/>
        </w:numPr>
        <w:rPr>
          <w:rFonts w:ascii="Arial" w:hAnsi="Arial" w:cs="Arial"/>
        </w:rPr>
      </w:pPr>
      <w:r w:rsidRPr="00965980">
        <w:rPr>
          <w:rFonts w:ascii="Arial" w:hAnsi="Arial" w:cs="Arial"/>
        </w:rPr>
        <w:t>Help to spread good practice in information handling.</w:t>
      </w:r>
    </w:p>
    <w:p w:rsidR="006F3A81" w:rsidRPr="004805FD" w:rsidRDefault="006F3A81" w:rsidP="006F3A81">
      <w:pPr>
        <w:pStyle w:val="ListParagraph"/>
        <w:numPr>
          <w:ilvl w:val="0"/>
          <w:numId w:val="57"/>
        </w:numPr>
        <w:rPr>
          <w:rFonts w:ascii="Arial" w:hAnsi="Arial" w:cs="Arial"/>
        </w:rPr>
      </w:pPr>
      <w:r w:rsidRPr="00965980">
        <w:rPr>
          <w:rFonts w:ascii="Arial" w:hAnsi="Arial" w:cs="Arial"/>
        </w:rPr>
        <w:t>Assist in the development and implementation of information security policies</w:t>
      </w:r>
    </w:p>
    <w:p w:rsidR="00A11A0D" w:rsidRPr="004805FD" w:rsidRDefault="00A11A0D" w:rsidP="009503B7">
      <w:pPr>
        <w:pStyle w:val="ListParagraph"/>
        <w:rPr>
          <w:rFonts w:ascii="Arial" w:hAnsi="Arial" w:cs="Arial"/>
        </w:rPr>
      </w:pPr>
    </w:p>
    <w:p w:rsidR="004805FD" w:rsidRPr="0021508C" w:rsidRDefault="004805FD" w:rsidP="009503B7">
      <w:pPr>
        <w:rPr>
          <w:rFonts w:ascii="Arial" w:hAnsi="Arial" w:cs="Arial"/>
          <w:b/>
        </w:rPr>
      </w:pPr>
      <w:r w:rsidRPr="0021508C">
        <w:rPr>
          <w:rFonts w:ascii="Arial" w:hAnsi="Arial" w:cs="Arial"/>
          <w:b/>
        </w:rPr>
        <w:t>Caldicott Guardian</w:t>
      </w:r>
    </w:p>
    <w:p w:rsidR="004805FD" w:rsidRDefault="004805FD" w:rsidP="009503B7">
      <w:pPr>
        <w:pStyle w:val="ListParagraph"/>
        <w:numPr>
          <w:ilvl w:val="0"/>
          <w:numId w:val="57"/>
        </w:numPr>
        <w:rPr>
          <w:rFonts w:ascii="Arial" w:hAnsi="Arial" w:cs="Arial"/>
        </w:rPr>
      </w:pPr>
      <w:r>
        <w:rPr>
          <w:rFonts w:ascii="Arial" w:hAnsi="Arial" w:cs="Arial"/>
        </w:rPr>
        <w:t>R</w:t>
      </w:r>
      <w:r w:rsidRPr="004805FD">
        <w:rPr>
          <w:rFonts w:ascii="Arial" w:hAnsi="Arial" w:cs="Arial"/>
        </w:rPr>
        <w:t xml:space="preserve">esponsible for ensuring implementation of the Caldicott Principles and Data Security Standards with respect to </w:t>
      </w:r>
      <w:r>
        <w:rPr>
          <w:rFonts w:ascii="Arial" w:hAnsi="Arial" w:cs="Arial"/>
        </w:rPr>
        <w:t>our service users</w:t>
      </w:r>
      <w:r w:rsidRPr="004805FD">
        <w:rPr>
          <w:rFonts w:ascii="Arial" w:hAnsi="Arial" w:cs="Arial"/>
        </w:rPr>
        <w:t>.</w:t>
      </w:r>
    </w:p>
    <w:p w:rsidR="0021508C" w:rsidRDefault="0021508C" w:rsidP="0021508C">
      <w:pPr>
        <w:pStyle w:val="ListParagraph"/>
        <w:rPr>
          <w:rFonts w:ascii="Arial" w:hAnsi="Arial" w:cs="Arial"/>
        </w:rPr>
      </w:pPr>
    </w:p>
    <w:p w:rsidR="00AF676D" w:rsidRPr="0021508C" w:rsidRDefault="00AF676D" w:rsidP="00066863">
      <w:pPr>
        <w:rPr>
          <w:rFonts w:ascii="Arial" w:hAnsi="Arial" w:cs="Arial"/>
          <w:b/>
        </w:rPr>
      </w:pPr>
      <w:r w:rsidRPr="0021508C">
        <w:rPr>
          <w:rFonts w:ascii="Arial" w:hAnsi="Arial" w:cs="Arial"/>
          <w:b/>
        </w:rPr>
        <w:t>Corporate Management Team</w:t>
      </w:r>
    </w:p>
    <w:p w:rsidR="00AF676D" w:rsidRPr="00E960AB" w:rsidRDefault="00AF676D">
      <w:pPr>
        <w:numPr>
          <w:ilvl w:val="0"/>
          <w:numId w:val="49"/>
        </w:numPr>
        <w:rPr>
          <w:rFonts w:ascii="Arial" w:hAnsi="Arial" w:cs="Arial"/>
        </w:rPr>
      </w:pPr>
      <w:r w:rsidRPr="00965980">
        <w:rPr>
          <w:rFonts w:ascii="Arial" w:hAnsi="Arial" w:cs="Arial"/>
        </w:rPr>
        <w:t>Actively promote effective and appropriate information security</w:t>
      </w:r>
      <w:r w:rsidR="008A35F7">
        <w:rPr>
          <w:rFonts w:ascii="Arial" w:hAnsi="Arial" w:cs="Arial"/>
        </w:rPr>
        <w:t>.</w:t>
      </w:r>
    </w:p>
    <w:p w:rsidR="00AF676D" w:rsidRDefault="00AF676D" w:rsidP="00965980">
      <w:pPr>
        <w:numPr>
          <w:ilvl w:val="0"/>
          <w:numId w:val="49"/>
        </w:numPr>
        <w:rPr>
          <w:rFonts w:ascii="Arial" w:hAnsi="Arial" w:cs="Arial"/>
        </w:rPr>
      </w:pPr>
      <w:r w:rsidRPr="00965980">
        <w:rPr>
          <w:rFonts w:ascii="Arial" w:hAnsi="Arial" w:cs="Arial"/>
        </w:rPr>
        <w:t>Endorse this high level Information Security Policy and support effective and appropriate information security throughout the Council.</w:t>
      </w:r>
    </w:p>
    <w:p w:rsidR="00E960AB" w:rsidRDefault="00E960AB" w:rsidP="009503B7">
      <w:pPr>
        <w:ind w:left="720"/>
        <w:rPr>
          <w:rFonts w:ascii="Arial" w:hAnsi="Arial" w:cs="Arial"/>
        </w:rPr>
      </w:pPr>
    </w:p>
    <w:p w:rsidR="00E960AB" w:rsidRPr="00965980" w:rsidRDefault="00E960AB" w:rsidP="009503B7">
      <w:pPr>
        <w:ind w:left="720"/>
        <w:rPr>
          <w:rFonts w:ascii="Arial" w:hAnsi="Arial" w:cs="Arial"/>
        </w:rPr>
      </w:pPr>
    </w:p>
    <w:p w:rsidR="00AF676D" w:rsidRPr="0021508C" w:rsidRDefault="00AF676D" w:rsidP="00965980">
      <w:pPr>
        <w:rPr>
          <w:rFonts w:ascii="Arial" w:hAnsi="Arial" w:cs="Arial"/>
          <w:b/>
        </w:rPr>
      </w:pPr>
      <w:r w:rsidRPr="0021508C">
        <w:rPr>
          <w:rFonts w:ascii="Arial" w:hAnsi="Arial" w:cs="Arial"/>
          <w:b/>
        </w:rPr>
        <w:t>All Senior Officers and Managers</w:t>
      </w:r>
      <w:r w:rsidR="000A7022" w:rsidRPr="0021508C">
        <w:rPr>
          <w:rFonts w:ascii="Arial" w:hAnsi="Arial" w:cs="Arial"/>
          <w:b/>
        </w:rPr>
        <w:t xml:space="preserve"> shall</w:t>
      </w:r>
    </w:p>
    <w:p w:rsidR="00AF676D" w:rsidRPr="00965980" w:rsidRDefault="00AF676D" w:rsidP="00965980">
      <w:pPr>
        <w:numPr>
          <w:ilvl w:val="0"/>
          <w:numId w:val="50"/>
        </w:numPr>
        <w:rPr>
          <w:rFonts w:ascii="Arial" w:hAnsi="Arial" w:cs="Arial"/>
        </w:rPr>
      </w:pPr>
      <w:r w:rsidRPr="00965980">
        <w:rPr>
          <w:rFonts w:ascii="Arial" w:hAnsi="Arial" w:cs="Arial"/>
        </w:rPr>
        <w:t>Implement the Policy within their service areas and promote information security to all staff.</w:t>
      </w:r>
    </w:p>
    <w:p w:rsidR="00AF676D" w:rsidRDefault="00AF676D" w:rsidP="00965980">
      <w:pPr>
        <w:numPr>
          <w:ilvl w:val="0"/>
          <w:numId w:val="50"/>
        </w:numPr>
        <w:rPr>
          <w:rFonts w:ascii="Arial" w:hAnsi="Arial" w:cs="Arial"/>
        </w:rPr>
      </w:pPr>
      <w:r w:rsidRPr="00965980">
        <w:rPr>
          <w:rFonts w:ascii="Arial" w:hAnsi="Arial" w:cs="Arial"/>
        </w:rPr>
        <w:t xml:space="preserve">Ensure that </w:t>
      </w:r>
      <w:r w:rsidR="00651475">
        <w:rPr>
          <w:rFonts w:ascii="Arial" w:hAnsi="Arial" w:cs="Arial"/>
        </w:rPr>
        <w:t>colleagues</w:t>
      </w:r>
      <w:r w:rsidR="00651475" w:rsidRPr="00965980">
        <w:rPr>
          <w:rFonts w:ascii="Arial" w:hAnsi="Arial" w:cs="Arial"/>
        </w:rPr>
        <w:t xml:space="preserve"> </w:t>
      </w:r>
      <w:r w:rsidRPr="00965980">
        <w:rPr>
          <w:rFonts w:ascii="Arial" w:hAnsi="Arial" w:cs="Arial"/>
        </w:rPr>
        <w:t>understand and abide by the Policy and its associated policies, processes, procedures and guidelines, its impact on their work and their obligations under it, in order for them to carry out their duties efficiently, effectively and securely.</w:t>
      </w:r>
    </w:p>
    <w:p w:rsidR="000A7022" w:rsidRPr="009503B7" w:rsidRDefault="000A7022" w:rsidP="009503B7">
      <w:pPr>
        <w:pStyle w:val="ListParagraph"/>
        <w:numPr>
          <w:ilvl w:val="0"/>
          <w:numId w:val="50"/>
        </w:numPr>
        <w:rPr>
          <w:rFonts w:ascii="Arial" w:hAnsi="Arial" w:cs="Arial"/>
        </w:rPr>
      </w:pPr>
      <w:r w:rsidRPr="000A7022">
        <w:rPr>
          <w:rFonts w:ascii="Arial" w:hAnsi="Arial" w:cs="Arial"/>
        </w:rPr>
        <w:t>Ensure that all colleagues undertake and complete both Information Security awareness training and Data Protection Training on the commencement of employment, with refresher training being undertaken annually</w:t>
      </w:r>
      <w:r w:rsidR="008A35F7">
        <w:rPr>
          <w:rFonts w:ascii="Arial" w:hAnsi="Arial" w:cs="Arial"/>
        </w:rPr>
        <w:t>.</w:t>
      </w:r>
    </w:p>
    <w:p w:rsidR="00AF676D" w:rsidRPr="00965980" w:rsidRDefault="00AF676D" w:rsidP="00965980">
      <w:pPr>
        <w:numPr>
          <w:ilvl w:val="0"/>
          <w:numId w:val="50"/>
        </w:numPr>
        <w:rPr>
          <w:rFonts w:ascii="Arial" w:hAnsi="Arial" w:cs="Arial"/>
        </w:rPr>
      </w:pPr>
      <w:r w:rsidRPr="00965980">
        <w:rPr>
          <w:rFonts w:ascii="Arial" w:hAnsi="Arial" w:cs="Arial"/>
        </w:rPr>
        <w:t xml:space="preserve">Assign owners to all information in their area of responsibility; ensure that </w:t>
      </w:r>
      <w:r w:rsidR="007877E8" w:rsidRPr="007877E8">
        <w:rPr>
          <w:rFonts w:ascii="Arial" w:hAnsi="Arial" w:cs="Arial"/>
        </w:rPr>
        <w:t xml:space="preserve">a </w:t>
      </w:r>
      <w:r w:rsidRPr="007877E8">
        <w:rPr>
          <w:rFonts w:ascii="Arial" w:hAnsi="Arial" w:cs="Arial"/>
        </w:rPr>
        <w:t>risk assessment</w:t>
      </w:r>
      <w:r w:rsidRPr="00965980">
        <w:rPr>
          <w:rFonts w:ascii="Arial" w:hAnsi="Arial" w:cs="Arial"/>
        </w:rPr>
        <w:t xml:space="preserve"> is undertaken to select appropriate security controls to protect their information; ensure that security controls continue to be effective and appropriate.</w:t>
      </w:r>
    </w:p>
    <w:p w:rsidR="00AF676D" w:rsidRPr="00965980" w:rsidRDefault="008A35F7" w:rsidP="00965980">
      <w:pPr>
        <w:numPr>
          <w:ilvl w:val="0"/>
          <w:numId w:val="50"/>
        </w:numPr>
        <w:rPr>
          <w:rFonts w:ascii="Arial" w:hAnsi="Arial" w:cs="Arial"/>
        </w:rPr>
      </w:pPr>
      <w:r>
        <w:rPr>
          <w:rFonts w:ascii="Arial" w:hAnsi="Arial" w:cs="Arial"/>
        </w:rPr>
        <w:t xml:space="preserve">Ensure that all staff report personal data security breaches to The Data Protection Team and IT Security (none personal) </w:t>
      </w:r>
    </w:p>
    <w:p w:rsidR="00AF676D" w:rsidRPr="00965980" w:rsidRDefault="00AF676D" w:rsidP="00965980">
      <w:pPr>
        <w:numPr>
          <w:ilvl w:val="0"/>
          <w:numId w:val="50"/>
        </w:numPr>
        <w:rPr>
          <w:rFonts w:ascii="Arial" w:hAnsi="Arial" w:cs="Arial"/>
        </w:rPr>
      </w:pPr>
      <w:r w:rsidRPr="00965980">
        <w:rPr>
          <w:rFonts w:ascii="Arial" w:hAnsi="Arial" w:cs="Arial"/>
        </w:rPr>
        <w:t xml:space="preserve">Apply security controls relating to </w:t>
      </w:r>
      <w:r w:rsidR="00F650C7">
        <w:rPr>
          <w:rFonts w:ascii="Arial" w:hAnsi="Arial" w:cs="Arial"/>
        </w:rPr>
        <w:t>colleagues</w:t>
      </w:r>
      <w:r w:rsidRPr="00965980">
        <w:rPr>
          <w:rFonts w:ascii="Arial" w:hAnsi="Arial" w:cs="Arial"/>
        </w:rPr>
        <w:t xml:space="preserve"> and ensure that job descriptions address all relevant security responsibilities.</w:t>
      </w:r>
    </w:p>
    <w:p w:rsidR="00AF676D" w:rsidRPr="00965980" w:rsidRDefault="00AF676D" w:rsidP="00965980">
      <w:pPr>
        <w:numPr>
          <w:ilvl w:val="0"/>
          <w:numId w:val="50"/>
        </w:numPr>
        <w:rPr>
          <w:rFonts w:ascii="Arial" w:hAnsi="Arial" w:cs="Arial"/>
        </w:rPr>
      </w:pPr>
      <w:r w:rsidRPr="00965980">
        <w:rPr>
          <w:rFonts w:ascii="Arial" w:hAnsi="Arial" w:cs="Arial"/>
        </w:rPr>
        <w:t>Provide written authorisation for access to information.</w:t>
      </w:r>
    </w:p>
    <w:p w:rsidR="00AF676D" w:rsidRPr="00965980" w:rsidRDefault="00AF676D" w:rsidP="00965980">
      <w:pPr>
        <w:numPr>
          <w:ilvl w:val="0"/>
          <w:numId w:val="50"/>
        </w:numPr>
        <w:rPr>
          <w:rFonts w:ascii="Arial" w:hAnsi="Arial" w:cs="Arial"/>
        </w:rPr>
      </w:pPr>
      <w:r w:rsidRPr="00965980">
        <w:rPr>
          <w:rFonts w:ascii="Arial" w:hAnsi="Arial" w:cs="Arial"/>
        </w:rPr>
        <w:t xml:space="preserve">Ensure that communications regarding information security are cascaded effectively to all </w:t>
      </w:r>
      <w:r w:rsidR="00F650C7">
        <w:rPr>
          <w:rFonts w:ascii="Arial" w:hAnsi="Arial" w:cs="Arial"/>
        </w:rPr>
        <w:t>colleagues</w:t>
      </w:r>
      <w:r w:rsidRPr="00965980">
        <w:rPr>
          <w:rFonts w:ascii="Arial" w:hAnsi="Arial" w:cs="Arial"/>
        </w:rPr>
        <w:t xml:space="preserve">. </w:t>
      </w:r>
    </w:p>
    <w:p w:rsidR="00AF676D" w:rsidRDefault="00AF676D" w:rsidP="00965980">
      <w:pPr>
        <w:numPr>
          <w:ilvl w:val="0"/>
          <w:numId w:val="50"/>
        </w:numPr>
        <w:rPr>
          <w:rFonts w:ascii="Arial" w:hAnsi="Arial" w:cs="Arial"/>
        </w:rPr>
      </w:pPr>
      <w:r w:rsidRPr="00965980">
        <w:rPr>
          <w:rFonts w:ascii="Arial" w:hAnsi="Arial" w:cs="Arial"/>
        </w:rPr>
        <w:t xml:space="preserve">Ensure that information security is an integral part of all </w:t>
      </w:r>
      <w:r w:rsidR="00F650C7">
        <w:rPr>
          <w:rFonts w:ascii="Arial" w:hAnsi="Arial" w:cs="Arial"/>
        </w:rPr>
        <w:t>services’</w:t>
      </w:r>
      <w:r w:rsidR="00F650C7" w:rsidRPr="00965980">
        <w:rPr>
          <w:rFonts w:ascii="Arial" w:hAnsi="Arial" w:cs="Arial"/>
        </w:rPr>
        <w:t xml:space="preserve"> </w:t>
      </w:r>
      <w:r w:rsidRPr="00965980">
        <w:rPr>
          <w:rFonts w:ascii="Arial" w:hAnsi="Arial" w:cs="Arial"/>
        </w:rPr>
        <w:t>processes.</w:t>
      </w:r>
    </w:p>
    <w:p w:rsidR="006F3A81" w:rsidRDefault="006F3A81" w:rsidP="00965980">
      <w:pPr>
        <w:numPr>
          <w:ilvl w:val="0"/>
          <w:numId w:val="50"/>
        </w:numPr>
        <w:rPr>
          <w:rFonts w:ascii="Arial" w:hAnsi="Arial" w:cs="Arial"/>
        </w:rPr>
      </w:pPr>
      <w:r>
        <w:rPr>
          <w:rFonts w:ascii="Arial" w:hAnsi="Arial" w:cs="Arial"/>
        </w:rPr>
        <w:t>Ensure</w:t>
      </w:r>
      <w:r w:rsidRPr="003E0489">
        <w:rPr>
          <w:rFonts w:ascii="Arial" w:hAnsi="Arial" w:cs="Arial"/>
        </w:rPr>
        <w:t xml:space="preserve"> that all staff under their management have access to the information required to perform their job function within the boundaries of this policy and associated policies and procedures</w:t>
      </w:r>
    </w:p>
    <w:p w:rsidR="00E960AB" w:rsidRPr="00965980" w:rsidRDefault="00E960AB" w:rsidP="009503B7">
      <w:pPr>
        <w:ind w:left="720"/>
        <w:rPr>
          <w:rFonts w:ascii="Arial" w:hAnsi="Arial" w:cs="Arial"/>
        </w:rPr>
      </w:pPr>
    </w:p>
    <w:p w:rsidR="00AF676D" w:rsidRPr="0021508C" w:rsidRDefault="00AF676D" w:rsidP="00965980">
      <w:pPr>
        <w:rPr>
          <w:rFonts w:ascii="Arial" w:hAnsi="Arial" w:cs="Arial"/>
          <w:b/>
        </w:rPr>
      </w:pPr>
      <w:r w:rsidRPr="0021508C">
        <w:rPr>
          <w:rFonts w:ascii="Arial" w:hAnsi="Arial" w:cs="Arial"/>
          <w:b/>
        </w:rPr>
        <w:t xml:space="preserve">Information </w:t>
      </w:r>
      <w:r w:rsidR="004805FD" w:rsidRPr="0021508C">
        <w:rPr>
          <w:rFonts w:ascii="Arial" w:hAnsi="Arial" w:cs="Arial"/>
          <w:b/>
        </w:rPr>
        <w:t xml:space="preserve">Asset </w:t>
      </w:r>
      <w:r w:rsidRPr="0021508C">
        <w:rPr>
          <w:rFonts w:ascii="Arial" w:hAnsi="Arial" w:cs="Arial"/>
          <w:b/>
        </w:rPr>
        <w:t>Owners</w:t>
      </w:r>
      <w:r w:rsidR="000A7022" w:rsidRPr="0021508C">
        <w:rPr>
          <w:rFonts w:ascii="Arial" w:hAnsi="Arial" w:cs="Arial"/>
          <w:b/>
        </w:rPr>
        <w:t xml:space="preserve"> shall</w:t>
      </w:r>
    </w:p>
    <w:p w:rsidR="00AF676D" w:rsidRPr="00965980" w:rsidRDefault="00AF676D" w:rsidP="00965980">
      <w:pPr>
        <w:numPr>
          <w:ilvl w:val="0"/>
          <w:numId w:val="51"/>
        </w:numPr>
        <w:rPr>
          <w:rFonts w:ascii="Arial" w:hAnsi="Arial" w:cs="Arial"/>
        </w:rPr>
      </w:pPr>
      <w:r w:rsidRPr="00965980">
        <w:rPr>
          <w:rFonts w:ascii="Arial" w:hAnsi="Arial" w:cs="Arial"/>
        </w:rPr>
        <w:t xml:space="preserve">Working with </w:t>
      </w:r>
      <w:r w:rsidR="00F650C7">
        <w:rPr>
          <w:rFonts w:ascii="Arial" w:hAnsi="Arial" w:cs="Arial"/>
        </w:rPr>
        <w:t>relevant responsible officers</w:t>
      </w:r>
      <w:r w:rsidR="00771C54">
        <w:rPr>
          <w:rFonts w:ascii="Arial" w:hAnsi="Arial" w:cs="Arial"/>
        </w:rPr>
        <w:t xml:space="preserve"> </w:t>
      </w:r>
      <w:r w:rsidRPr="00965980">
        <w:rPr>
          <w:rFonts w:ascii="Arial" w:hAnsi="Arial" w:cs="Arial"/>
        </w:rPr>
        <w:t>select the security controls required to protect their information appropriately.</w:t>
      </w:r>
    </w:p>
    <w:p w:rsidR="00AF676D" w:rsidRPr="00965980" w:rsidRDefault="00AF676D" w:rsidP="00965980">
      <w:pPr>
        <w:numPr>
          <w:ilvl w:val="0"/>
          <w:numId w:val="51"/>
        </w:numPr>
        <w:rPr>
          <w:rFonts w:ascii="Arial" w:hAnsi="Arial" w:cs="Arial"/>
        </w:rPr>
      </w:pPr>
      <w:r w:rsidRPr="00965980">
        <w:rPr>
          <w:rFonts w:ascii="Arial" w:hAnsi="Arial" w:cs="Arial"/>
        </w:rPr>
        <w:t>Monitor to ensure security controls continue to be effective and that information is being handled correctly.</w:t>
      </w:r>
    </w:p>
    <w:p w:rsidR="00AF676D" w:rsidRPr="00965980" w:rsidRDefault="00AF676D" w:rsidP="00965980">
      <w:pPr>
        <w:numPr>
          <w:ilvl w:val="0"/>
          <w:numId w:val="51"/>
        </w:numPr>
        <w:rPr>
          <w:rFonts w:ascii="Arial" w:hAnsi="Arial" w:cs="Arial"/>
        </w:rPr>
      </w:pPr>
      <w:r w:rsidRPr="00965980">
        <w:rPr>
          <w:rFonts w:ascii="Arial" w:hAnsi="Arial" w:cs="Arial"/>
        </w:rPr>
        <w:t>Report and act on security incidents and weaknesses relating to their information according to agreed incident management policies and processes.</w:t>
      </w:r>
    </w:p>
    <w:p w:rsidR="00AF676D" w:rsidRPr="00965980" w:rsidRDefault="008A35F7" w:rsidP="00C013C8">
      <w:pPr>
        <w:numPr>
          <w:ilvl w:val="0"/>
          <w:numId w:val="51"/>
        </w:numPr>
        <w:rPr>
          <w:rFonts w:ascii="Arial" w:hAnsi="Arial" w:cs="Arial"/>
        </w:rPr>
      </w:pPr>
      <w:r>
        <w:rPr>
          <w:rFonts w:ascii="Arial" w:hAnsi="Arial" w:cs="Arial"/>
        </w:rPr>
        <w:t xml:space="preserve">Ensure that the Information Asset Register </w:t>
      </w:r>
      <w:r w:rsidR="00C013C8">
        <w:rPr>
          <w:rFonts w:ascii="Arial" w:hAnsi="Arial" w:cs="Arial"/>
        </w:rPr>
        <w:t>(</w:t>
      </w:r>
      <w:hyperlink r:id="rId12" w:history="1">
        <w:r w:rsidR="00020ADA" w:rsidRPr="00F05B9C">
          <w:rPr>
            <w:rStyle w:val="Hyperlink"/>
            <w:rFonts w:ascii="Arial" w:hAnsi="Arial" w:cs="Arial"/>
          </w:rPr>
          <w:t>http://ims.nottinghamcity.gov.uk/iar</w:t>
        </w:r>
      </w:hyperlink>
      <w:r w:rsidR="00020ADA">
        <w:rPr>
          <w:rFonts w:ascii="Arial" w:hAnsi="Arial" w:cs="Arial"/>
        </w:rPr>
        <w:t xml:space="preserve"> </w:t>
      </w:r>
      <w:r>
        <w:rPr>
          <w:rFonts w:ascii="Arial" w:hAnsi="Arial" w:cs="Arial"/>
        </w:rPr>
        <w:t>is updated and that the data mapping exercise carried out and any risks identified are mitigated.</w:t>
      </w:r>
      <w:r w:rsidR="00C013C8">
        <w:rPr>
          <w:rFonts w:ascii="Arial" w:hAnsi="Arial" w:cs="Arial"/>
        </w:rPr>
        <w:t xml:space="preserve"> </w:t>
      </w:r>
    </w:p>
    <w:p w:rsidR="001D4E65" w:rsidRDefault="00F650C7" w:rsidP="00965980">
      <w:pPr>
        <w:numPr>
          <w:ilvl w:val="0"/>
          <w:numId w:val="51"/>
        </w:numPr>
        <w:rPr>
          <w:rFonts w:ascii="Arial" w:hAnsi="Arial" w:cs="Arial"/>
        </w:rPr>
      </w:pPr>
      <w:r>
        <w:rPr>
          <w:rFonts w:ascii="Arial" w:hAnsi="Arial" w:cs="Arial"/>
        </w:rPr>
        <w:t xml:space="preserve">Have in place </w:t>
      </w:r>
      <w:r w:rsidR="00AF676D" w:rsidRPr="00965980">
        <w:rPr>
          <w:rFonts w:ascii="Arial" w:hAnsi="Arial" w:cs="Arial"/>
        </w:rPr>
        <w:t>appropriate Business Continuity plans and contingency arrangements.</w:t>
      </w:r>
    </w:p>
    <w:p w:rsidR="00AF676D" w:rsidRDefault="001D4E65" w:rsidP="00965980">
      <w:pPr>
        <w:numPr>
          <w:ilvl w:val="0"/>
          <w:numId w:val="51"/>
        </w:numPr>
        <w:rPr>
          <w:rFonts w:ascii="Arial" w:hAnsi="Arial" w:cs="Arial"/>
        </w:rPr>
      </w:pPr>
      <w:r>
        <w:rPr>
          <w:rFonts w:ascii="Arial" w:hAnsi="Arial" w:cs="Arial"/>
        </w:rPr>
        <w:t>Have a</w:t>
      </w:r>
      <w:r w:rsidRPr="003E0489">
        <w:rPr>
          <w:rFonts w:ascii="Arial" w:hAnsi="Arial" w:cs="Arial"/>
        </w:rPr>
        <w:t>wareness of information security risks, threats and possible vulnerabilities within the business area and complying with relevant policies and procedures to monitor and manage such risks</w:t>
      </w:r>
    </w:p>
    <w:p w:rsidR="001D4E65" w:rsidRDefault="001D4E65" w:rsidP="001D4E65">
      <w:pPr>
        <w:numPr>
          <w:ilvl w:val="0"/>
          <w:numId w:val="51"/>
        </w:numPr>
        <w:rPr>
          <w:rFonts w:ascii="Arial" w:hAnsi="Arial" w:cs="Arial"/>
        </w:rPr>
      </w:pPr>
      <w:r>
        <w:rPr>
          <w:rFonts w:ascii="Arial" w:hAnsi="Arial" w:cs="Arial"/>
        </w:rPr>
        <w:t>s</w:t>
      </w:r>
      <w:r w:rsidRPr="003E0489">
        <w:rPr>
          <w:rFonts w:ascii="Arial" w:hAnsi="Arial" w:cs="Arial"/>
        </w:rPr>
        <w:t>upport personal accountability of users within the business area(s) for Information Security</w:t>
      </w:r>
    </w:p>
    <w:p w:rsidR="00E960AB" w:rsidRPr="00965980" w:rsidRDefault="00E960AB" w:rsidP="009503B7">
      <w:pPr>
        <w:ind w:left="720"/>
        <w:rPr>
          <w:rFonts w:ascii="Arial" w:hAnsi="Arial" w:cs="Arial"/>
        </w:rPr>
      </w:pPr>
    </w:p>
    <w:p w:rsidR="00020ADA" w:rsidRPr="0021508C" w:rsidRDefault="00020ADA" w:rsidP="00020ADA">
      <w:pPr>
        <w:rPr>
          <w:rFonts w:ascii="Arial" w:hAnsi="Arial" w:cs="Arial"/>
          <w:b/>
        </w:rPr>
      </w:pPr>
      <w:r w:rsidRPr="0021508C">
        <w:rPr>
          <w:rFonts w:ascii="Arial" w:hAnsi="Arial" w:cs="Arial"/>
          <w:b/>
        </w:rPr>
        <w:t>Nottingham City Council IT Security</w:t>
      </w:r>
    </w:p>
    <w:p w:rsidR="00F60360" w:rsidRPr="00F60360" w:rsidRDefault="00F60360" w:rsidP="00F60360">
      <w:pPr>
        <w:pStyle w:val="ListParagraph"/>
        <w:numPr>
          <w:ilvl w:val="0"/>
          <w:numId w:val="67"/>
        </w:numPr>
        <w:rPr>
          <w:rFonts w:ascii="Arial" w:hAnsi="Arial" w:cs="Arial"/>
        </w:rPr>
      </w:pPr>
      <w:r w:rsidRPr="00F60360">
        <w:rPr>
          <w:rFonts w:ascii="Arial" w:hAnsi="Arial" w:cs="Arial"/>
        </w:rPr>
        <w:t>IT Security is the responsibility of all colleagues in the Council, but especially those in the IT Service who are responsible for ensuring it is taken into account throughout products and services’ lifecycles.</w:t>
      </w:r>
    </w:p>
    <w:p w:rsidR="00F60360" w:rsidRPr="00F60360" w:rsidRDefault="00F60360" w:rsidP="00F60360">
      <w:pPr>
        <w:pStyle w:val="ListParagraph"/>
        <w:numPr>
          <w:ilvl w:val="0"/>
          <w:numId w:val="67"/>
        </w:numPr>
        <w:rPr>
          <w:rFonts w:ascii="Arial" w:hAnsi="Arial" w:cs="Arial"/>
        </w:rPr>
      </w:pPr>
      <w:r w:rsidRPr="00F60360">
        <w:rPr>
          <w:rFonts w:ascii="Arial" w:hAnsi="Arial" w:cs="Arial"/>
        </w:rPr>
        <w:t>The Head of the IT Service provides advice on IT Security matters to the SIRO through the Information Management Advisory Board.</w:t>
      </w:r>
    </w:p>
    <w:p w:rsidR="00E20FBE" w:rsidRDefault="00F60360" w:rsidP="00F60360">
      <w:pPr>
        <w:pStyle w:val="ListParagraph"/>
        <w:numPr>
          <w:ilvl w:val="0"/>
          <w:numId w:val="67"/>
        </w:numPr>
        <w:rPr>
          <w:rFonts w:ascii="Arial" w:hAnsi="Arial" w:cs="Arial"/>
        </w:rPr>
      </w:pPr>
      <w:r w:rsidRPr="00F60360">
        <w:rPr>
          <w:rFonts w:ascii="Arial" w:hAnsi="Arial" w:cs="Arial"/>
        </w:rPr>
        <w:t xml:space="preserve">The IT Service is responsible for </w:t>
      </w:r>
    </w:p>
    <w:p w:rsidR="00F60360" w:rsidRDefault="00F60360" w:rsidP="0021508C">
      <w:pPr>
        <w:pStyle w:val="ListParagraph"/>
        <w:numPr>
          <w:ilvl w:val="1"/>
          <w:numId w:val="67"/>
        </w:numPr>
        <w:rPr>
          <w:rFonts w:ascii="Arial" w:hAnsi="Arial" w:cs="Arial"/>
        </w:rPr>
      </w:pPr>
      <w:r w:rsidRPr="00F60360">
        <w:rPr>
          <w:rFonts w:ascii="Arial" w:hAnsi="Arial" w:cs="Arial"/>
        </w:rPr>
        <w:t>ensuring the Council’s compliance with directed IT security related standards</w:t>
      </w:r>
      <w:r w:rsidR="006F3A81">
        <w:rPr>
          <w:rFonts w:ascii="Arial" w:hAnsi="Arial" w:cs="Arial"/>
        </w:rPr>
        <w:t xml:space="preserve"> including PSN compliance</w:t>
      </w:r>
    </w:p>
    <w:p w:rsidR="0026069D" w:rsidRPr="0026069D" w:rsidRDefault="0026069D" w:rsidP="0021508C">
      <w:pPr>
        <w:pStyle w:val="ListParagraph"/>
        <w:numPr>
          <w:ilvl w:val="1"/>
          <w:numId w:val="67"/>
        </w:numPr>
        <w:rPr>
          <w:rFonts w:ascii="Arial" w:hAnsi="Arial" w:cs="Arial"/>
        </w:rPr>
      </w:pPr>
      <w:r w:rsidRPr="0026069D">
        <w:rPr>
          <w:rFonts w:ascii="Arial" w:hAnsi="Arial" w:cs="Arial"/>
        </w:rPr>
        <w:t>monitoring potential and actual security breaches with appropriate expert security resource.</w:t>
      </w:r>
    </w:p>
    <w:p w:rsidR="0026069D" w:rsidRDefault="0026069D" w:rsidP="0021508C">
      <w:pPr>
        <w:pStyle w:val="ListParagraph"/>
        <w:numPr>
          <w:ilvl w:val="1"/>
          <w:numId w:val="67"/>
        </w:numPr>
        <w:rPr>
          <w:rFonts w:ascii="Arial" w:hAnsi="Arial" w:cs="Arial"/>
        </w:rPr>
      </w:pPr>
      <w:r>
        <w:rPr>
          <w:rFonts w:ascii="Arial" w:hAnsi="Arial" w:cs="Arial"/>
        </w:rPr>
        <w:t>e</w:t>
      </w:r>
      <w:r w:rsidRPr="0026069D">
        <w:rPr>
          <w:rFonts w:ascii="Arial" w:hAnsi="Arial" w:cs="Arial"/>
        </w:rPr>
        <w:t>nsur</w:t>
      </w:r>
      <w:r>
        <w:rPr>
          <w:rFonts w:ascii="Arial" w:hAnsi="Arial" w:cs="Arial"/>
        </w:rPr>
        <w:t>ing</w:t>
      </w:r>
      <w:r w:rsidRPr="0026069D">
        <w:rPr>
          <w:rFonts w:ascii="Arial" w:hAnsi="Arial" w:cs="Arial"/>
        </w:rPr>
        <w:t xml:space="preserve"> the operational effectiveness of security controls and processes.</w:t>
      </w:r>
    </w:p>
    <w:p w:rsidR="004B2307" w:rsidRDefault="004B2307" w:rsidP="0021508C">
      <w:pPr>
        <w:pStyle w:val="ListParagraph"/>
        <w:numPr>
          <w:ilvl w:val="1"/>
          <w:numId w:val="67"/>
        </w:numPr>
        <w:rPr>
          <w:rFonts w:ascii="Arial" w:hAnsi="Arial" w:cs="Arial"/>
        </w:rPr>
      </w:pPr>
      <w:r>
        <w:rPr>
          <w:rFonts w:ascii="Arial" w:hAnsi="Arial" w:cs="Arial"/>
        </w:rPr>
        <w:t>ensuring that all appropriate security patches are distributed and installed across the estate in a timely fashion</w:t>
      </w:r>
    </w:p>
    <w:p w:rsidR="004B2307" w:rsidRDefault="004B2307" w:rsidP="0021508C">
      <w:pPr>
        <w:pStyle w:val="ListParagraph"/>
        <w:numPr>
          <w:ilvl w:val="1"/>
          <w:numId w:val="67"/>
        </w:numPr>
        <w:rPr>
          <w:rFonts w:ascii="Arial" w:hAnsi="Arial" w:cs="Arial"/>
        </w:rPr>
      </w:pPr>
      <w:r>
        <w:rPr>
          <w:rFonts w:ascii="Arial" w:hAnsi="Arial" w:cs="Arial"/>
        </w:rPr>
        <w:t>ensuring that software version upgrades are reviewed/implemented regularly where required to ensure continued security compliance</w:t>
      </w:r>
    </w:p>
    <w:p w:rsidR="00E20FBE" w:rsidRPr="0021508C" w:rsidRDefault="00E20FBE" w:rsidP="0021508C">
      <w:pPr>
        <w:ind w:left="1080"/>
        <w:rPr>
          <w:rFonts w:ascii="Arial" w:hAnsi="Arial" w:cs="Arial"/>
        </w:rPr>
      </w:pPr>
    </w:p>
    <w:p w:rsidR="00E960AB" w:rsidRDefault="00E960AB" w:rsidP="009503B7">
      <w:pPr>
        <w:rPr>
          <w:rFonts w:ascii="Arial" w:hAnsi="Arial"/>
          <w:b/>
          <w:iCs/>
        </w:rPr>
      </w:pPr>
    </w:p>
    <w:p w:rsidR="0021508C" w:rsidRDefault="0021508C" w:rsidP="009503B7">
      <w:pPr>
        <w:rPr>
          <w:rFonts w:ascii="Arial" w:hAnsi="Arial"/>
          <w:b/>
          <w:iCs/>
        </w:rPr>
      </w:pPr>
    </w:p>
    <w:p w:rsidR="0021508C" w:rsidRDefault="0021508C" w:rsidP="009503B7">
      <w:pPr>
        <w:rPr>
          <w:rFonts w:ascii="Arial" w:hAnsi="Arial"/>
          <w:b/>
          <w:iCs/>
        </w:rPr>
      </w:pPr>
    </w:p>
    <w:p w:rsidR="006B688E" w:rsidRDefault="006B688E" w:rsidP="009503B7">
      <w:pPr>
        <w:rPr>
          <w:rFonts w:ascii="Arial" w:hAnsi="Arial"/>
          <w:b/>
          <w:iCs/>
        </w:rPr>
      </w:pPr>
      <w:r>
        <w:rPr>
          <w:rFonts w:ascii="Arial" w:hAnsi="Arial"/>
          <w:b/>
          <w:iCs/>
        </w:rPr>
        <w:t>Legislation</w:t>
      </w:r>
    </w:p>
    <w:p w:rsidR="006B688E" w:rsidRDefault="006B688E" w:rsidP="009503B7">
      <w:pPr>
        <w:rPr>
          <w:rFonts w:ascii="Arial" w:hAnsi="Arial"/>
          <w:b/>
          <w:iCs/>
        </w:rPr>
      </w:pPr>
    </w:p>
    <w:p w:rsidR="006B688E" w:rsidRPr="009503B7" w:rsidRDefault="006B688E" w:rsidP="009503B7">
      <w:pPr>
        <w:rPr>
          <w:rFonts w:ascii="Arial" w:hAnsi="Arial"/>
          <w:iCs/>
        </w:rPr>
      </w:pPr>
      <w:r w:rsidRPr="009503B7">
        <w:rPr>
          <w:rFonts w:ascii="Arial" w:hAnsi="Arial"/>
          <w:iCs/>
        </w:rPr>
        <w:t xml:space="preserve">Nottingham City Council is obliged to abide by all relevant UK and European Union legislation. The requirement to comply with this legislation shall be devolved to employees and agents of </w:t>
      </w:r>
      <w:r w:rsidR="00F650C7">
        <w:rPr>
          <w:rFonts w:ascii="Arial" w:hAnsi="Arial"/>
          <w:iCs/>
        </w:rPr>
        <w:t>the Council</w:t>
      </w:r>
      <w:r w:rsidRPr="009503B7">
        <w:rPr>
          <w:rFonts w:ascii="Arial" w:hAnsi="Arial"/>
          <w:iCs/>
        </w:rPr>
        <w:t xml:space="preserve">, who may be held personally accountable for any breaches of information security for which they may be held responsible. </w:t>
      </w:r>
      <w:r w:rsidR="00F650C7">
        <w:rPr>
          <w:rFonts w:ascii="Arial" w:hAnsi="Arial"/>
          <w:iCs/>
        </w:rPr>
        <w:t>The Council</w:t>
      </w:r>
      <w:r w:rsidRPr="009503B7">
        <w:rPr>
          <w:rFonts w:ascii="Arial" w:hAnsi="Arial"/>
          <w:iCs/>
        </w:rPr>
        <w:t xml:space="preserve"> shall comply with all relevant legislation appropriate; this includes but is not limited to:</w:t>
      </w:r>
    </w:p>
    <w:p w:rsidR="006B688E" w:rsidRDefault="006B688E" w:rsidP="009503B7">
      <w:pPr>
        <w:rPr>
          <w:rFonts w:ascii="Arial" w:hAnsi="Arial"/>
          <w:b/>
          <w:iCs/>
        </w:rPr>
      </w:pPr>
    </w:p>
    <w:p w:rsidR="006B688E" w:rsidRPr="00020ADA" w:rsidRDefault="006B688E" w:rsidP="00020ADA">
      <w:pPr>
        <w:pStyle w:val="ListParagraph"/>
        <w:numPr>
          <w:ilvl w:val="1"/>
          <w:numId w:val="65"/>
        </w:numPr>
        <w:rPr>
          <w:rFonts w:ascii="Arial" w:hAnsi="Arial" w:cs="Arial"/>
        </w:rPr>
      </w:pPr>
      <w:r w:rsidRPr="00020ADA">
        <w:rPr>
          <w:rFonts w:ascii="Arial" w:hAnsi="Arial" w:cs="Arial"/>
        </w:rPr>
        <w:t>Common law in relation to duties of confidentiality</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Health and Safety at Work Act 1974</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Theft Act 1978</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Indecent Display (Control) Act 1981</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Obscene Publications Act 1984</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Copyright, Designs and Patents Act 1988</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Computer Misuse Act 1990</w:t>
      </w:r>
    </w:p>
    <w:p w:rsidR="006B688E" w:rsidRPr="00020ADA" w:rsidRDefault="00E57DC2" w:rsidP="00020ADA">
      <w:pPr>
        <w:pStyle w:val="ListParagraph"/>
        <w:numPr>
          <w:ilvl w:val="1"/>
          <w:numId w:val="65"/>
        </w:numPr>
        <w:rPr>
          <w:rFonts w:ascii="Arial" w:hAnsi="Arial" w:cs="Arial"/>
        </w:rPr>
      </w:pPr>
      <w:r w:rsidRPr="00020ADA">
        <w:rPr>
          <w:rFonts w:ascii="Arial" w:hAnsi="Arial" w:cs="Arial"/>
        </w:rPr>
        <w:t xml:space="preserve">General Data Protection </w:t>
      </w:r>
      <w:r w:rsidR="00DF3E7F" w:rsidRPr="00020ADA">
        <w:rPr>
          <w:rFonts w:ascii="Arial" w:hAnsi="Arial" w:cs="Arial"/>
        </w:rPr>
        <w:t>Regulation (</w:t>
      </w:r>
      <w:r w:rsidRPr="00020ADA">
        <w:rPr>
          <w:rFonts w:ascii="Arial" w:hAnsi="Arial" w:cs="Arial"/>
        </w:rPr>
        <w:t>GDPR) 201</w:t>
      </w:r>
      <w:r w:rsidR="00DF3E7F" w:rsidRPr="00020ADA">
        <w:rPr>
          <w:rFonts w:ascii="Arial" w:hAnsi="Arial" w:cs="Arial"/>
        </w:rPr>
        <w:t>6/679</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Human Rights Act 1998</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Protection of Children Act 1999</w:t>
      </w:r>
    </w:p>
    <w:p w:rsidR="006B688E" w:rsidRPr="00020ADA" w:rsidRDefault="006B688E" w:rsidP="00020ADA">
      <w:pPr>
        <w:pStyle w:val="ListParagraph"/>
        <w:numPr>
          <w:ilvl w:val="1"/>
          <w:numId w:val="65"/>
        </w:numPr>
        <w:rPr>
          <w:rFonts w:ascii="Arial" w:hAnsi="Arial" w:cs="Arial"/>
        </w:rPr>
      </w:pPr>
      <w:r w:rsidRPr="00020ADA">
        <w:rPr>
          <w:rFonts w:ascii="Arial" w:hAnsi="Arial" w:cs="Arial"/>
        </w:rPr>
        <w:t>Freedom of Information Act 2000</w:t>
      </w:r>
    </w:p>
    <w:p w:rsidR="00863A61" w:rsidRPr="00020ADA" w:rsidRDefault="006B688E" w:rsidP="00020ADA">
      <w:pPr>
        <w:pStyle w:val="ListParagraph"/>
        <w:numPr>
          <w:ilvl w:val="1"/>
          <w:numId w:val="65"/>
        </w:numPr>
        <w:rPr>
          <w:rFonts w:ascii="Arial" w:hAnsi="Arial" w:cs="Arial"/>
        </w:rPr>
      </w:pPr>
      <w:r w:rsidRPr="00020ADA">
        <w:rPr>
          <w:rFonts w:ascii="Arial" w:hAnsi="Arial" w:cs="Arial"/>
        </w:rPr>
        <w:t>Regulation of Investigatory Powers Act 2000</w:t>
      </w:r>
    </w:p>
    <w:p w:rsidR="00A66897" w:rsidRPr="00020ADA" w:rsidRDefault="00A66897" w:rsidP="00020ADA">
      <w:pPr>
        <w:pStyle w:val="ListParagraph"/>
        <w:numPr>
          <w:ilvl w:val="1"/>
          <w:numId w:val="65"/>
        </w:numPr>
        <w:rPr>
          <w:rFonts w:ascii="Arial" w:hAnsi="Arial" w:cs="Arial"/>
        </w:rPr>
      </w:pPr>
      <w:r w:rsidRPr="00020ADA">
        <w:rPr>
          <w:rFonts w:ascii="Arial" w:hAnsi="Arial" w:cs="Arial"/>
        </w:rPr>
        <w:t>Terrorism Act 2000</w:t>
      </w:r>
    </w:p>
    <w:p w:rsidR="00DF3E7F" w:rsidRDefault="00DF3E7F" w:rsidP="00020ADA">
      <w:pPr>
        <w:pStyle w:val="ListParagraph"/>
        <w:numPr>
          <w:ilvl w:val="1"/>
          <w:numId w:val="65"/>
        </w:numPr>
        <w:rPr>
          <w:rFonts w:ascii="Arial" w:hAnsi="Arial" w:cs="Arial"/>
        </w:rPr>
      </w:pPr>
      <w:r>
        <w:rPr>
          <w:rFonts w:ascii="Arial" w:hAnsi="Arial" w:cs="Arial"/>
        </w:rPr>
        <w:t>Data Protection Act 2018</w:t>
      </w:r>
    </w:p>
    <w:p w:rsidR="00DF3E7F" w:rsidRPr="00020ADA" w:rsidRDefault="00DF3E7F" w:rsidP="00020ADA">
      <w:pPr>
        <w:pStyle w:val="ListParagraph"/>
        <w:numPr>
          <w:ilvl w:val="1"/>
          <w:numId w:val="65"/>
        </w:numPr>
        <w:rPr>
          <w:rFonts w:ascii="Arial" w:hAnsi="Arial" w:cs="Arial"/>
        </w:rPr>
      </w:pPr>
      <w:r>
        <w:rPr>
          <w:rFonts w:ascii="Arial" w:hAnsi="Arial" w:cs="Arial"/>
        </w:rPr>
        <w:t>Privacy and Electronic Communications Regulation</w:t>
      </w:r>
      <w:r w:rsidR="003B75ED">
        <w:rPr>
          <w:rFonts w:ascii="Arial" w:hAnsi="Arial" w:cs="Arial"/>
        </w:rPr>
        <w:t xml:space="preserve"> 2003</w:t>
      </w:r>
    </w:p>
    <w:p w:rsidR="00A66897" w:rsidRDefault="00A66897" w:rsidP="009503B7">
      <w:pPr>
        <w:rPr>
          <w:rFonts w:ascii="Arial" w:hAnsi="Arial" w:cs="Arial"/>
        </w:rPr>
      </w:pPr>
    </w:p>
    <w:p w:rsidR="000A7022" w:rsidRDefault="000A7022" w:rsidP="009503B7">
      <w:pPr>
        <w:rPr>
          <w:rFonts w:ascii="Arial" w:hAnsi="Arial" w:cs="Arial"/>
        </w:rPr>
      </w:pPr>
    </w:p>
    <w:p w:rsidR="00863A61" w:rsidRDefault="00863A61" w:rsidP="009503B7">
      <w:pPr>
        <w:rPr>
          <w:rFonts w:ascii="Arial" w:hAnsi="Arial" w:cs="Arial"/>
        </w:rPr>
      </w:pPr>
    </w:p>
    <w:p w:rsidR="00863A61" w:rsidRPr="009503B7" w:rsidRDefault="00863A61" w:rsidP="009503B7">
      <w:pPr>
        <w:rPr>
          <w:rFonts w:ascii="Arial" w:hAnsi="Arial" w:cs="Arial"/>
          <w:b/>
        </w:rPr>
      </w:pPr>
      <w:r w:rsidRPr="009503B7">
        <w:rPr>
          <w:rFonts w:ascii="Arial" w:hAnsi="Arial" w:cs="Arial"/>
          <w:b/>
        </w:rPr>
        <w:t>Review</w:t>
      </w:r>
    </w:p>
    <w:p w:rsidR="00863A61" w:rsidRDefault="00863A61" w:rsidP="009503B7">
      <w:pPr>
        <w:rPr>
          <w:rFonts w:ascii="Arial" w:hAnsi="Arial" w:cs="Arial"/>
        </w:rPr>
      </w:pPr>
    </w:p>
    <w:p w:rsidR="00AC5C9C" w:rsidRPr="00850A3C" w:rsidRDefault="00863A61" w:rsidP="009503B7">
      <w:pPr>
        <w:rPr>
          <w:rFonts w:ascii="Arial" w:hAnsi="Arial" w:cs="Arial"/>
        </w:rPr>
      </w:pPr>
      <w:r w:rsidRPr="00863A61">
        <w:rPr>
          <w:rFonts w:ascii="Arial" w:hAnsi="Arial" w:cs="Arial"/>
        </w:rPr>
        <w:t>This policy shal</w:t>
      </w:r>
      <w:r>
        <w:rPr>
          <w:rFonts w:ascii="Arial" w:hAnsi="Arial" w:cs="Arial"/>
        </w:rPr>
        <w:t>l be reviewed at least annually</w:t>
      </w:r>
      <w:r w:rsidR="00020ADA">
        <w:rPr>
          <w:rFonts w:ascii="Arial" w:hAnsi="Arial" w:cs="Arial"/>
        </w:rPr>
        <w:t xml:space="preserve"> at the discretion of the SIRO </w:t>
      </w:r>
    </w:p>
    <w:sectPr w:rsidR="00AC5C9C" w:rsidRPr="00850A3C">
      <w:headerReference w:type="even" r:id="rId13"/>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4D" w:rsidRDefault="0020554D">
      <w:r>
        <w:separator/>
      </w:r>
    </w:p>
  </w:endnote>
  <w:endnote w:type="continuationSeparator" w:id="0">
    <w:p w:rsidR="0020554D" w:rsidRDefault="0020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40" w:rsidRDefault="00FF3040" w:rsidP="00C77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040" w:rsidRDefault="00FF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40" w:rsidRDefault="00FF3040" w:rsidP="00C77633">
    <w:pPr>
      <w:pStyle w:val="Footer"/>
      <w:framePr w:wrap="around" w:vAnchor="text" w:hAnchor="margin" w:xAlign="center" w:y="1"/>
      <w:rPr>
        <w:rStyle w:val="PageNumber"/>
      </w:rPr>
    </w:pPr>
  </w:p>
  <w:p w:rsidR="00FF3040" w:rsidRDefault="00FF3040" w:rsidP="005E597F">
    <w:pPr>
      <w:pStyle w:val="Footer"/>
    </w:pPr>
    <w:r>
      <w:rPr>
        <w:noProof/>
      </w:rPr>
      <mc:AlternateContent>
        <mc:Choice Requires="wps">
          <w:drawing>
            <wp:anchor distT="0" distB="0" distL="114300" distR="114300" simplePos="0" relativeHeight="251657728" behindDoc="0" locked="0" layoutInCell="1" allowOverlap="1" wp14:anchorId="66F07D8F" wp14:editId="330DC34C">
              <wp:simplePos x="0" y="0"/>
              <wp:positionH relativeFrom="column">
                <wp:posOffset>0</wp:posOffset>
              </wp:positionH>
              <wp:positionV relativeFrom="paragraph">
                <wp:posOffset>148590</wp:posOffset>
              </wp:positionV>
              <wp:extent cx="5486400" cy="0"/>
              <wp:effectExtent l="9525" t="13970" r="9525" b="508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DE09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ww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">
              <w10:wrap type="topAndBottom"/>
            </v:line>
          </w:pict>
        </mc:Fallback>
      </mc:AlternateContent>
    </w:r>
  </w:p>
  <w:p w:rsidR="00FF3040" w:rsidRDefault="00FF3040" w:rsidP="005E597F">
    <w:pPr>
      <w:pStyle w:val="Footer"/>
      <w:tabs>
        <w:tab w:val="clear" w:pos="4153"/>
        <w:tab w:val="left" w:pos="4140"/>
      </w:tabs>
      <w:rPr>
        <w:rStyle w:val="PageNumber"/>
      </w:rPr>
    </w:pPr>
    <w:r w:rsidRPr="005E597F">
      <w:rPr>
        <w:rFonts w:ascii="Arial" w:hAnsi="Arial" w:cs="Arial"/>
        <w:sz w:val="20"/>
        <w:szCs w:val="20"/>
      </w:rPr>
      <w:t xml:space="preserve">Version: </w:t>
    </w:r>
    <w:r>
      <w:rPr>
        <w:rFonts w:ascii="Arial" w:hAnsi="Arial" w:cs="Arial"/>
        <w:sz w:val="20"/>
        <w:szCs w:val="20"/>
      </w:rPr>
      <w:t>4</w:t>
    </w:r>
  </w:p>
  <w:p w:rsidR="00FF3040" w:rsidRPr="00850A3C" w:rsidRDefault="00FF3040" w:rsidP="005E597F">
    <w:pPr>
      <w:pStyle w:val="Footer"/>
      <w:tabs>
        <w:tab w:val="clear" w:pos="4153"/>
        <w:tab w:val="left" w:pos="4140"/>
      </w:tabs>
      <w:rPr>
        <w:rFonts w:ascii="Arial" w:hAnsi="Arial" w:cs="Arial"/>
        <w:sz w:val="20"/>
        <w:szCs w:val="20"/>
      </w:rPr>
    </w:pPr>
    <w:r>
      <w:rPr>
        <w:rStyle w:val="PageNumber"/>
      </w:rPr>
      <w:tab/>
    </w:r>
    <w:r w:rsidRPr="00850A3C">
      <w:rPr>
        <w:rStyle w:val="PageNumber"/>
        <w:rFonts w:ascii="Arial" w:hAnsi="Arial" w:cs="Arial"/>
        <w:sz w:val="20"/>
        <w:szCs w:val="20"/>
      </w:rPr>
      <w:t xml:space="preserve">Page </w:t>
    </w:r>
    <w:r w:rsidRPr="00850A3C">
      <w:rPr>
        <w:rStyle w:val="PageNumber"/>
        <w:rFonts w:ascii="Arial" w:hAnsi="Arial" w:cs="Arial"/>
        <w:sz w:val="20"/>
        <w:szCs w:val="20"/>
      </w:rPr>
      <w:fldChar w:fldCharType="begin"/>
    </w:r>
    <w:r w:rsidRPr="00850A3C">
      <w:rPr>
        <w:rStyle w:val="PageNumber"/>
        <w:rFonts w:ascii="Arial" w:hAnsi="Arial" w:cs="Arial"/>
        <w:sz w:val="20"/>
        <w:szCs w:val="20"/>
      </w:rPr>
      <w:instrText xml:space="preserve"> PAGE </w:instrText>
    </w:r>
    <w:r w:rsidRPr="00850A3C">
      <w:rPr>
        <w:rStyle w:val="PageNumber"/>
        <w:rFonts w:ascii="Arial" w:hAnsi="Arial" w:cs="Arial"/>
        <w:sz w:val="20"/>
        <w:szCs w:val="20"/>
      </w:rPr>
      <w:fldChar w:fldCharType="separate"/>
    </w:r>
    <w:r w:rsidR="00655D0D">
      <w:rPr>
        <w:rStyle w:val="PageNumber"/>
        <w:rFonts w:ascii="Arial" w:hAnsi="Arial" w:cs="Arial"/>
        <w:noProof/>
        <w:sz w:val="20"/>
        <w:szCs w:val="20"/>
      </w:rPr>
      <w:t>1</w:t>
    </w:r>
    <w:r w:rsidRPr="00850A3C">
      <w:rPr>
        <w:rStyle w:val="PageNumber"/>
        <w:rFonts w:ascii="Arial" w:hAnsi="Arial" w:cs="Arial"/>
        <w:sz w:val="20"/>
        <w:szCs w:val="20"/>
      </w:rPr>
      <w:fldChar w:fldCharType="end"/>
    </w:r>
    <w:r w:rsidRPr="00850A3C">
      <w:rPr>
        <w:rStyle w:val="PageNumber"/>
        <w:rFonts w:ascii="Arial" w:hAnsi="Arial" w:cs="Arial"/>
        <w:sz w:val="20"/>
        <w:szCs w:val="20"/>
      </w:rPr>
      <w:t xml:space="preserve"> of </w:t>
    </w:r>
    <w:r w:rsidRPr="00850A3C">
      <w:rPr>
        <w:rStyle w:val="PageNumber"/>
        <w:rFonts w:ascii="Arial" w:hAnsi="Arial" w:cs="Arial"/>
        <w:sz w:val="20"/>
        <w:szCs w:val="20"/>
      </w:rPr>
      <w:fldChar w:fldCharType="begin"/>
    </w:r>
    <w:r w:rsidRPr="00850A3C">
      <w:rPr>
        <w:rStyle w:val="PageNumber"/>
        <w:rFonts w:ascii="Arial" w:hAnsi="Arial" w:cs="Arial"/>
        <w:sz w:val="20"/>
        <w:szCs w:val="20"/>
      </w:rPr>
      <w:instrText xml:space="preserve"> NUMPAGES </w:instrText>
    </w:r>
    <w:r w:rsidRPr="00850A3C">
      <w:rPr>
        <w:rStyle w:val="PageNumber"/>
        <w:rFonts w:ascii="Arial" w:hAnsi="Arial" w:cs="Arial"/>
        <w:sz w:val="20"/>
        <w:szCs w:val="20"/>
      </w:rPr>
      <w:fldChar w:fldCharType="separate"/>
    </w:r>
    <w:r w:rsidR="00655D0D">
      <w:rPr>
        <w:rStyle w:val="PageNumber"/>
        <w:rFonts w:ascii="Arial" w:hAnsi="Arial" w:cs="Arial"/>
        <w:noProof/>
        <w:sz w:val="20"/>
        <w:szCs w:val="20"/>
      </w:rPr>
      <w:t>13</w:t>
    </w:r>
    <w:r w:rsidRPr="00850A3C">
      <w:rPr>
        <w:rStyle w:val="PageNumber"/>
        <w:rFonts w:ascii="Arial" w:hAnsi="Arial" w:cs="Arial"/>
        <w:sz w:val="20"/>
        <w:szCs w:val="20"/>
      </w:rPr>
      <w:fldChar w:fldCharType="end"/>
    </w:r>
  </w:p>
  <w:p w:rsidR="00FF3040" w:rsidRDefault="00FF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4D" w:rsidRDefault="0020554D">
      <w:r>
        <w:separator/>
      </w:r>
    </w:p>
  </w:footnote>
  <w:footnote w:type="continuationSeparator" w:id="0">
    <w:p w:rsidR="0020554D" w:rsidRDefault="0020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40" w:rsidRDefault="00FF3040" w:rsidP="006B5D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3040" w:rsidRDefault="00FF3040" w:rsidP="008C66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040" w:rsidRPr="0091504D" w:rsidRDefault="00FF3040" w:rsidP="002547B3">
    <w:pPr>
      <w:pStyle w:val="Header"/>
      <w:rPr>
        <w:sz w:val="20"/>
        <w:szCs w:val="20"/>
      </w:rPr>
    </w:pPr>
    <w:smartTag w:uri="urn:schemas-microsoft-com:office:smarttags" w:element="place">
      <w:r w:rsidRPr="005E597F">
        <w:rPr>
          <w:rFonts w:ascii="Arial" w:hAnsi="Arial" w:cs="Arial"/>
        </w:rPr>
        <w:t>Nottingham</w:t>
      </w:r>
    </w:smartTag>
    <w:r w:rsidRPr="005E597F">
      <w:rPr>
        <w:rFonts w:ascii="Arial" w:hAnsi="Arial" w:cs="Arial"/>
      </w:rPr>
      <w:t xml:space="preserve"> City Council – Information Security Policy</w:t>
    </w:r>
  </w:p>
  <w:p w:rsidR="00FF3040" w:rsidRDefault="00FF3040" w:rsidP="002547B3">
    <w:pPr>
      <w:pStyle w:val="Header"/>
    </w:pPr>
  </w:p>
  <w:p w:rsidR="00FF3040" w:rsidRPr="005E597F" w:rsidRDefault="00FF304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79D"/>
    <w:multiLevelType w:val="multilevel"/>
    <w:tmpl w:val="E9EC96AA"/>
    <w:lvl w:ilvl="0">
      <w:start w:val="1"/>
      <w:numFmt w:val="decimal"/>
      <w:lvlText w:val="Section %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710160B"/>
    <w:multiLevelType w:val="hybridMultilevel"/>
    <w:tmpl w:val="ABB2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550C7"/>
    <w:multiLevelType w:val="multilevel"/>
    <w:tmpl w:val="B3F2FA00"/>
    <w:lvl w:ilvl="0">
      <w:start w:val="8"/>
      <w:numFmt w:val="decimal"/>
      <w:lvlText w:val="Section %1"/>
      <w:lvlJc w:val="left"/>
      <w:pPr>
        <w:tabs>
          <w:tab w:val="num" w:pos="495"/>
        </w:tabs>
        <w:ind w:left="495" w:hanging="495"/>
      </w:pPr>
      <w:rPr>
        <w:rFonts w:hint="default"/>
      </w:rPr>
    </w:lvl>
    <w:lvl w:ilvl="1">
      <w:start w:val="2"/>
      <w:numFmt w:val="decimal"/>
      <w:lvlText w:val="8.%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9647119"/>
    <w:multiLevelType w:val="hybridMultilevel"/>
    <w:tmpl w:val="18667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4A76E6"/>
    <w:multiLevelType w:val="hybridMultilevel"/>
    <w:tmpl w:val="CD48C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C48C7"/>
    <w:multiLevelType w:val="hybridMultilevel"/>
    <w:tmpl w:val="247AD6C6"/>
    <w:lvl w:ilvl="0" w:tplc="08090001">
      <w:start w:val="1"/>
      <w:numFmt w:val="bullet"/>
      <w:lvlText w:val=""/>
      <w:lvlJc w:val="left"/>
      <w:pPr>
        <w:tabs>
          <w:tab w:val="num" w:pos="720"/>
        </w:tabs>
        <w:ind w:left="720" w:hanging="360"/>
      </w:pPr>
      <w:rPr>
        <w:rFonts w:ascii="Symbol" w:hAnsi="Symbol" w:hint="default"/>
      </w:rPr>
    </w:lvl>
    <w:lvl w:ilvl="1" w:tplc="E6FE23A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87D3D"/>
    <w:multiLevelType w:val="hybridMultilevel"/>
    <w:tmpl w:val="DA708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85F1F"/>
    <w:multiLevelType w:val="hybridMultilevel"/>
    <w:tmpl w:val="346C8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8177A4"/>
    <w:multiLevelType w:val="hybridMultilevel"/>
    <w:tmpl w:val="E23CB35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1C60B16"/>
    <w:multiLevelType w:val="multilevel"/>
    <w:tmpl w:val="6DE0BA00"/>
    <w:lvl w:ilvl="0">
      <w:start w:val="5"/>
      <w:numFmt w:val="decimal"/>
      <w:lvlText w:val="Section %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14652A07"/>
    <w:multiLevelType w:val="hybridMultilevel"/>
    <w:tmpl w:val="4044013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8290F4B"/>
    <w:multiLevelType w:val="multilevel"/>
    <w:tmpl w:val="D1343B9E"/>
    <w:lvl w:ilvl="0">
      <w:start w:val="3"/>
      <w:numFmt w:val="decimal"/>
      <w:lvlText w:val="Section %1"/>
      <w:lvlJc w:val="left"/>
      <w:pPr>
        <w:tabs>
          <w:tab w:val="num" w:pos="495"/>
        </w:tabs>
        <w:ind w:left="495" w:hanging="495"/>
      </w:pPr>
      <w:rPr>
        <w:rFonts w:hint="default"/>
        <w:sz w:val="28"/>
        <w:szCs w:val="28"/>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18BC2B4D"/>
    <w:multiLevelType w:val="hybridMultilevel"/>
    <w:tmpl w:val="E0F476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9FF0869"/>
    <w:multiLevelType w:val="multilevel"/>
    <w:tmpl w:val="25D8278E"/>
    <w:lvl w:ilvl="0">
      <w:start w:val="9"/>
      <w:numFmt w:val="decimal"/>
      <w:lvlText w:val="Section %1"/>
      <w:lvlJc w:val="left"/>
      <w:pPr>
        <w:tabs>
          <w:tab w:val="num" w:pos="495"/>
        </w:tabs>
        <w:ind w:left="495" w:hanging="495"/>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1C4F35F8"/>
    <w:multiLevelType w:val="hybridMultilevel"/>
    <w:tmpl w:val="325410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E5B3D94"/>
    <w:multiLevelType w:val="hybridMultilevel"/>
    <w:tmpl w:val="9A60E0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F2B7290"/>
    <w:multiLevelType w:val="hybridMultilevel"/>
    <w:tmpl w:val="835830DE"/>
    <w:lvl w:ilvl="0" w:tplc="1ACEAB98">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6152C"/>
    <w:multiLevelType w:val="hybridMultilevel"/>
    <w:tmpl w:val="843C67F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0CD0060"/>
    <w:multiLevelType w:val="hybridMultilevel"/>
    <w:tmpl w:val="0A24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D156A"/>
    <w:multiLevelType w:val="hybridMultilevel"/>
    <w:tmpl w:val="DE9A440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4F168C5"/>
    <w:multiLevelType w:val="hybridMultilevel"/>
    <w:tmpl w:val="DA8814C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5806A44"/>
    <w:multiLevelType w:val="hybridMultilevel"/>
    <w:tmpl w:val="E3586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C0B81"/>
    <w:multiLevelType w:val="hybridMultilevel"/>
    <w:tmpl w:val="6264EE9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28772A43"/>
    <w:multiLevelType w:val="multilevel"/>
    <w:tmpl w:val="5400F8C0"/>
    <w:lvl w:ilvl="0">
      <w:start w:val="3"/>
      <w:numFmt w:val="decimal"/>
      <w:lvlText w:val="Section %1"/>
      <w:lvlJc w:val="left"/>
      <w:pPr>
        <w:tabs>
          <w:tab w:val="num" w:pos="495"/>
        </w:tabs>
        <w:ind w:left="495" w:hanging="495"/>
      </w:pPr>
      <w:rPr>
        <w:rFonts w:hint="default"/>
        <w:sz w:val="28"/>
        <w:szCs w:val="28"/>
      </w:rPr>
    </w:lvl>
    <w:lvl w:ilvl="1">
      <w:start w:val="1"/>
      <w:numFmt w:val="decimal"/>
      <w:lvlText w:val="%1.%2"/>
      <w:lvlJc w:val="left"/>
      <w:pPr>
        <w:tabs>
          <w:tab w:val="num" w:pos="720"/>
        </w:tabs>
        <w:ind w:left="720" w:hanging="720"/>
      </w:pPr>
      <w:rPr>
        <w:rFonts w:hint="default"/>
        <w:b/>
        <w:color w:val="auto"/>
      </w:rPr>
    </w:lvl>
    <w:lvl w:ilvl="2">
      <w:start w:val="1"/>
      <w:numFmt w:val="decimal"/>
      <w:lvlText w:val="2.3.%3"/>
      <w:lvlJc w:val="left"/>
      <w:pPr>
        <w:tabs>
          <w:tab w:val="num" w:pos="1080"/>
        </w:tabs>
        <w:ind w:left="1080" w:hanging="1080"/>
      </w:pPr>
      <w:rPr>
        <w:rFonts w:ascii="Arial Bold" w:hAnsi="Arial Bold" w:hint="default"/>
        <w:b/>
        <w:i w:val="0"/>
        <w:sz w:val="24"/>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15:restartNumberingAfterBreak="0">
    <w:nsid w:val="296304E8"/>
    <w:multiLevelType w:val="multilevel"/>
    <w:tmpl w:val="C6F2B9B2"/>
    <w:lvl w:ilvl="0">
      <w:start w:val="3"/>
      <w:numFmt w:val="decimal"/>
      <w:lvlText w:val="Section %1"/>
      <w:lvlJc w:val="left"/>
      <w:pPr>
        <w:tabs>
          <w:tab w:val="num" w:pos="495"/>
        </w:tabs>
        <w:ind w:left="495" w:hanging="495"/>
      </w:pPr>
      <w:rPr>
        <w:rFonts w:hint="default"/>
        <w:sz w:val="28"/>
        <w:szCs w:val="28"/>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15:restartNumberingAfterBreak="0">
    <w:nsid w:val="29BF2E5F"/>
    <w:multiLevelType w:val="hybridMultilevel"/>
    <w:tmpl w:val="398056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2E3D158D"/>
    <w:multiLevelType w:val="hybridMultilevel"/>
    <w:tmpl w:val="083A1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95A5B"/>
    <w:multiLevelType w:val="hybridMultilevel"/>
    <w:tmpl w:val="3D9AA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6C49FF"/>
    <w:multiLevelType w:val="hybridMultilevel"/>
    <w:tmpl w:val="76841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A872D5"/>
    <w:multiLevelType w:val="hybridMultilevel"/>
    <w:tmpl w:val="2E420A8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35071067"/>
    <w:multiLevelType w:val="hybridMultilevel"/>
    <w:tmpl w:val="570E0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4019FD"/>
    <w:multiLevelType w:val="multilevel"/>
    <w:tmpl w:val="BEDED6A2"/>
    <w:lvl w:ilvl="0">
      <w:start w:val="2"/>
      <w:numFmt w:val="decimal"/>
      <w:lvlText w:val="Section %1"/>
      <w:lvlJc w:val="left"/>
      <w:pPr>
        <w:tabs>
          <w:tab w:val="num" w:pos="495"/>
        </w:tabs>
        <w:ind w:left="495" w:hanging="49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2" w15:restartNumberingAfterBreak="0">
    <w:nsid w:val="3B0856F0"/>
    <w:multiLevelType w:val="hybridMultilevel"/>
    <w:tmpl w:val="E836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DE644A"/>
    <w:multiLevelType w:val="hybridMultilevel"/>
    <w:tmpl w:val="CC64CCF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3D8D1D16"/>
    <w:multiLevelType w:val="hybridMultilevel"/>
    <w:tmpl w:val="0D04B520"/>
    <w:lvl w:ilvl="0" w:tplc="E6FE23A8">
      <w:numFmt w:val="bullet"/>
      <w:lvlText w:val="•"/>
      <w:lvlJc w:val="left"/>
      <w:pPr>
        <w:ind w:left="720" w:hanging="360"/>
      </w:pPr>
      <w:rPr>
        <w:rFonts w:ascii="Arial" w:eastAsia="Times New Roman" w:hAnsi="Arial" w:cs="Arial" w:hint="default"/>
      </w:rPr>
    </w:lvl>
    <w:lvl w:ilvl="1" w:tplc="E6FE23A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A32F1C"/>
    <w:multiLevelType w:val="multilevel"/>
    <w:tmpl w:val="01964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157C63"/>
    <w:multiLevelType w:val="hybridMultilevel"/>
    <w:tmpl w:val="74F0A1BE"/>
    <w:lvl w:ilvl="0" w:tplc="E6FE23A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755D26"/>
    <w:multiLevelType w:val="hybridMultilevel"/>
    <w:tmpl w:val="4DF88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A57D1B"/>
    <w:multiLevelType w:val="multilevel"/>
    <w:tmpl w:val="264C84B8"/>
    <w:lvl w:ilvl="0">
      <w:start w:val="12"/>
      <w:numFmt w:val="decimal"/>
      <w:lvlText w:val="Section %1"/>
      <w:lvlJc w:val="left"/>
      <w:pPr>
        <w:tabs>
          <w:tab w:val="num" w:pos="495"/>
        </w:tabs>
        <w:ind w:left="495" w:hanging="495"/>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9" w15:restartNumberingAfterBreak="0">
    <w:nsid w:val="46B12CC0"/>
    <w:multiLevelType w:val="hybridMultilevel"/>
    <w:tmpl w:val="E810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120F7"/>
    <w:multiLevelType w:val="multilevel"/>
    <w:tmpl w:val="A4365F44"/>
    <w:lvl w:ilvl="0">
      <w:start w:val="13"/>
      <w:numFmt w:val="decimal"/>
      <w:lvlText w:val="Section %1"/>
      <w:lvlJc w:val="left"/>
      <w:pPr>
        <w:tabs>
          <w:tab w:val="num" w:pos="495"/>
        </w:tabs>
        <w:ind w:left="495" w:hanging="495"/>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1" w15:restartNumberingAfterBreak="0">
    <w:nsid w:val="484E0A63"/>
    <w:multiLevelType w:val="hybridMultilevel"/>
    <w:tmpl w:val="EFAAFD6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495D3B4B"/>
    <w:multiLevelType w:val="hybridMultilevel"/>
    <w:tmpl w:val="6038ADB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4BDB605A"/>
    <w:multiLevelType w:val="hybridMultilevel"/>
    <w:tmpl w:val="E092F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9F051B"/>
    <w:multiLevelType w:val="multilevel"/>
    <w:tmpl w:val="E46CA0C8"/>
    <w:lvl w:ilvl="0">
      <w:start w:val="8"/>
      <w:numFmt w:val="decimal"/>
      <w:lvlText w:val="Section %1"/>
      <w:lvlJc w:val="left"/>
      <w:pPr>
        <w:tabs>
          <w:tab w:val="num" w:pos="495"/>
        </w:tabs>
        <w:ind w:left="495" w:hanging="495"/>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5" w15:restartNumberingAfterBreak="0">
    <w:nsid w:val="4DE647BA"/>
    <w:multiLevelType w:val="multilevel"/>
    <w:tmpl w:val="5A2E3280"/>
    <w:lvl w:ilvl="0">
      <w:start w:val="9"/>
      <w:numFmt w:val="decimal"/>
      <w:lvlText w:val="Section %1"/>
      <w:lvlJc w:val="left"/>
      <w:pPr>
        <w:tabs>
          <w:tab w:val="num" w:pos="495"/>
        </w:tabs>
        <w:ind w:left="495" w:hanging="495"/>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6" w15:restartNumberingAfterBreak="0">
    <w:nsid w:val="547C700D"/>
    <w:multiLevelType w:val="hybridMultilevel"/>
    <w:tmpl w:val="C3DC7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7E27E9"/>
    <w:multiLevelType w:val="hybridMultilevel"/>
    <w:tmpl w:val="C576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746E7A"/>
    <w:multiLevelType w:val="hybridMultilevel"/>
    <w:tmpl w:val="033EA7B0"/>
    <w:lvl w:ilvl="0" w:tplc="E6FE23A8">
      <w:numFmt w:val="bullet"/>
      <w:lvlText w:val="•"/>
      <w:lvlJc w:val="left"/>
      <w:pPr>
        <w:ind w:left="720" w:hanging="360"/>
      </w:pPr>
      <w:rPr>
        <w:rFonts w:ascii="Arial" w:eastAsia="Times New Roman"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B02EC6"/>
    <w:multiLevelType w:val="hybridMultilevel"/>
    <w:tmpl w:val="993C1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72AD1"/>
    <w:multiLevelType w:val="hybridMultilevel"/>
    <w:tmpl w:val="820EC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5C452F"/>
    <w:multiLevelType w:val="multilevel"/>
    <w:tmpl w:val="FF088A42"/>
    <w:lvl w:ilvl="0">
      <w:start w:val="11"/>
      <w:numFmt w:val="decimal"/>
      <w:lvlText w:val="Section %1"/>
      <w:lvlJc w:val="left"/>
      <w:pPr>
        <w:tabs>
          <w:tab w:val="num" w:pos="495"/>
        </w:tabs>
        <w:ind w:left="495" w:hanging="495"/>
      </w:pPr>
      <w:rPr>
        <w:rFonts w:hint="default"/>
      </w:rPr>
    </w:lvl>
    <w:lvl w:ilvl="1">
      <w:start w:val="2"/>
      <w:numFmt w:val="decimal"/>
      <w:lvlText w:val="1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2" w15:restartNumberingAfterBreak="0">
    <w:nsid w:val="685C5E62"/>
    <w:multiLevelType w:val="hybridMultilevel"/>
    <w:tmpl w:val="3FC61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255F58"/>
    <w:multiLevelType w:val="hybridMultilevel"/>
    <w:tmpl w:val="F6F25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1D430E"/>
    <w:multiLevelType w:val="multilevel"/>
    <w:tmpl w:val="D4568166"/>
    <w:lvl w:ilvl="0">
      <w:start w:val="4"/>
      <w:numFmt w:val="decimal"/>
      <w:lvlText w:val="Section %1"/>
      <w:lvlJc w:val="left"/>
      <w:pPr>
        <w:tabs>
          <w:tab w:val="num" w:pos="495"/>
        </w:tabs>
        <w:ind w:left="495" w:hanging="495"/>
      </w:pPr>
      <w:rPr>
        <w:rFonts w:hint="default"/>
        <w:sz w:val="28"/>
        <w:szCs w:val="28"/>
      </w:rPr>
    </w:lvl>
    <w:lvl w:ilvl="1">
      <w:start w:val="1"/>
      <w:numFmt w:val="decimal"/>
      <w:lvlText w:val="%1.%2"/>
      <w:lvlJc w:val="left"/>
      <w:pPr>
        <w:tabs>
          <w:tab w:val="num" w:pos="720"/>
        </w:tabs>
        <w:ind w:left="720" w:hanging="720"/>
      </w:pPr>
      <w:rPr>
        <w:rFonts w:hint="default"/>
        <w:b/>
        <w:color w:val="auto"/>
      </w:rPr>
    </w:lvl>
    <w:lvl w:ilvl="2">
      <w:start w:val="2"/>
      <w:numFmt w:val="decimal"/>
      <w:lvlText w:val="2.3.%3"/>
      <w:lvlJc w:val="left"/>
      <w:pPr>
        <w:tabs>
          <w:tab w:val="num" w:pos="1080"/>
        </w:tabs>
        <w:ind w:left="1080" w:hanging="1080"/>
      </w:pPr>
      <w:rPr>
        <w:rFonts w:ascii="Arial Bold" w:hAnsi="Arial Bold" w:hint="default"/>
        <w:b/>
        <w:i w:val="0"/>
        <w:sz w:val="24"/>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5" w15:restartNumberingAfterBreak="0">
    <w:nsid w:val="6D4A0936"/>
    <w:multiLevelType w:val="multilevel"/>
    <w:tmpl w:val="F858E9E4"/>
    <w:lvl w:ilvl="0">
      <w:start w:val="13"/>
      <w:numFmt w:val="decimal"/>
      <w:lvlText w:val="Section %1"/>
      <w:lvlJc w:val="left"/>
      <w:pPr>
        <w:tabs>
          <w:tab w:val="num" w:pos="495"/>
        </w:tabs>
        <w:ind w:left="495" w:hanging="495"/>
      </w:pPr>
      <w:rPr>
        <w:rFonts w:hint="default"/>
      </w:rPr>
    </w:lvl>
    <w:lvl w:ilvl="1">
      <w:start w:val="2"/>
      <w:numFmt w:val="decimal"/>
      <w:lvlText w:val="13.%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6" w15:restartNumberingAfterBreak="0">
    <w:nsid w:val="7072224C"/>
    <w:multiLevelType w:val="multilevel"/>
    <w:tmpl w:val="FCA60734"/>
    <w:lvl w:ilvl="0">
      <w:start w:val="1"/>
      <w:numFmt w:val="none"/>
      <w:lvlText w:val="Section 7"/>
      <w:lvlJc w:val="left"/>
      <w:pPr>
        <w:tabs>
          <w:tab w:val="num" w:pos="495"/>
        </w:tabs>
        <w:ind w:left="495" w:hanging="495"/>
      </w:pPr>
      <w:rPr>
        <w:rFonts w:hint="default"/>
      </w:rPr>
    </w:lvl>
    <w:lvl w:ilvl="1">
      <w:start w:val="2"/>
      <w:numFmt w:val="decimal"/>
      <w:lvlText w:val="6.%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7" w15:restartNumberingAfterBreak="0">
    <w:nsid w:val="75DA7D9C"/>
    <w:multiLevelType w:val="hybridMultilevel"/>
    <w:tmpl w:val="A8F4395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77147C36"/>
    <w:multiLevelType w:val="hybridMultilevel"/>
    <w:tmpl w:val="D9C28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77AF41A0"/>
    <w:multiLevelType w:val="hybridMultilevel"/>
    <w:tmpl w:val="7094460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64C4B"/>
    <w:multiLevelType w:val="multilevel"/>
    <w:tmpl w:val="9DE875D2"/>
    <w:lvl w:ilvl="0">
      <w:start w:val="2"/>
      <w:numFmt w:val="none"/>
      <w:lvlText w:val="Section 7"/>
      <w:lvlJc w:val="left"/>
      <w:pPr>
        <w:tabs>
          <w:tab w:val="num" w:pos="495"/>
        </w:tabs>
        <w:ind w:left="495" w:hanging="49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1" w15:restartNumberingAfterBreak="0">
    <w:nsid w:val="78983C9E"/>
    <w:multiLevelType w:val="hybridMultilevel"/>
    <w:tmpl w:val="57A4B3C8"/>
    <w:lvl w:ilvl="0" w:tplc="E6FE23A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DB4D56"/>
    <w:multiLevelType w:val="multilevel"/>
    <w:tmpl w:val="0D56FDA2"/>
    <w:lvl w:ilvl="0">
      <w:start w:val="11"/>
      <w:numFmt w:val="decimal"/>
      <w:lvlText w:val="Section %1"/>
      <w:lvlJc w:val="left"/>
      <w:pPr>
        <w:tabs>
          <w:tab w:val="num" w:pos="495"/>
        </w:tabs>
        <w:ind w:left="495" w:hanging="495"/>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3" w15:restartNumberingAfterBreak="0">
    <w:nsid w:val="79E234FC"/>
    <w:multiLevelType w:val="hybridMultilevel"/>
    <w:tmpl w:val="AA80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5B3647"/>
    <w:multiLevelType w:val="hybridMultilevel"/>
    <w:tmpl w:val="861A0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1A2283"/>
    <w:multiLevelType w:val="hybridMultilevel"/>
    <w:tmpl w:val="48344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9C502A"/>
    <w:multiLevelType w:val="hybridMultilevel"/>
    <w:tmpl w:val="5942B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9"/>
  </w:num>
  <w:num w:numId="3">
    <w:abstractNumId w:val="43"/>
  </w:num>
  <w:num w:numId="4">
    <w:abstractNumId w:val="17"/>
  </w:num>
  <w:num w:numId="5">
    <w:abstractNumId w:val="20"/>
  </w:num>
  <w:num w:numId="6">
    <w:abstractNumId w:val="19"/>
  </w:num>
  <w:num w:numId="7">
    <w:abstractNumId w:val="22"/>
  </w:num>
  <w:num w:numId="8">
    <w:abstractNumId w:val="28"/>
  </w:num>
  <w:num w:numId="9">
    <w:abstractNumId w:val="41"/>
  </w:num>
  <w:num w:numId="10">
    <w:abstractNumId w:val="57"/>
  </w:num>
  <w:num w:numId="11">
    <w:abstractNumId w:val="42"/>
  </w:num>
  <w:num w:numId="12">
    <w:abstractNumId w:val="30"/>
  </w:num>
  <w:num w:numId="13">
    <w:abstractNumId w:val="33"/>
  </w:num>
  <w:num w:numId="14">
    <w:abstractNumId w:val="10"/>
  </w:num>
  <w:num w:numId="15">
    <w:abstractNumId w:val="29"/>
  </w:num>
  <w:num w:numId="16">
    <w:abstractNumId w:val="7"/>
  </w:num>
  <w:num w:numId="17">
    <w:abstractNumId w:val="14"/>
  </w:num>
  <w:num w:numId="18">
    <w:abstractNumId w:val="64"/>
  </w:num>
  <w:num w:numId="19">
    <w:abstractNumId w:val="8"/>
  </w:num>
  <w:num w:numId="20">
    <w:abstractNumId w:val="25"/>
  </w:num>
  <w:num w:numId="21">
    <w:abstractNumId w:val="15"/>
  </w:num>
  <w:num w:numId="22">
    <w:abstractNumId w:val="27"/>
  </w:num>
  <w:num w:numId="23">
    <w:abstractNumId w:val="4"/>
  </w:num>
  <w:num w:numId="24">
    <w:abstractNumId w:val="59"/>
  </w:num>
  <w:num w:numId="25">
    <w:abstractNumId w:val="31"/>
  </w:num>
  <w:num w:numId="26">
    <w:abstractNumId w:val="0"/>
  </w:num>
  <w:num w:numId="27">
    <w:abstractNumId w:val="11"/>
  </w:num>
  <w:num w:numId="28">
    <w:abstractNumId w:val="24"/>
  </w:num>
  <w:num w:numId="29">
    <w:abstractNumId w:val="9"/>
  </w:num>
  <w:num w:numId="30">
    <w:abstractNumId w:val="56"/>
  </w:num>
  <w:num w:numId="31">
    <w:abstractNumId w:val="60"/>
  </w:num>
  <w:num w:numId="32">
    <w:abstractNumId w:val="44"/>
  </w:num>
  <w:num w:numId="33">
    <w:abstractNumId w:val="2"/>
  </w:num>
  <w:num w:numId="34">
    <w:abstractNumId w:val="45"/>
  </w:num>
  <w:num w:numId="35">
    <w:abstractNumId w:val="13"/>
  </w:num>
  <w:num w:numId="36">
    <w:abstractNumId w:val="62"/>
  </w:num>
  <w:num w:numId="37">
    <w:abstractNumId w:val="51"/>
  </w:num>
  <w:num w:numId="38">
    <w:abstractNumId w:val="38"/>
  </w:num>
  <w:num w:numId="39">
    <w:abstractNumId w:val="40"/>
  </w:num>
  <w:num w:numId="40">
    <w:abstractNumId w:val="55"/>
  </w:num>
  <w:num w:numId="41">
    <w:abstractNumId w:val="23"/>
  </w:num>
  <w:num w:numId="42">
    <w:abstractNumId w:val="54"/>
  </w:num>
  <w:num w:numId="43">
    <w:abstractNumId w:val="6"/>
  </w:num>
  <w:num w:numId="44">
    <w:abstractNumId w:val="53"/>
  </w:num>
  <w:num w:numId="45">
    <w:abstractNumId w:val="47"/>
  </w:num>
  <w:num w:numId="46">
    <w:abstractNumId w:val="65"/>
  </w:num>
  <w:num w:numId="47">
    <w:abstractNumId w:val="46"/>
  </w:num>
  <w:num w:numId="48">
    <w:abstractNumId w:val="50"/>
  </w:num>
  <w:num w:numId="49">
    <w:abstractNumId w:val="66"/>
  </w:num>
  <w:num w:numId="50">
    <w:abstractNumId w:val="26"/>
  </w:num>
  <w:num w:numId="51">
    <w:abstractNumId w:val="5"/>
  </w:num>
  <w:num w:numId="52">
    <w:abstractNumId w:val="52"/>
  </w:num>
  <w:num w:numId="53">
    <w:abstractNumId w:val="35"/>
  </w:num>
  <w:num w:numId="54">
    <w:abstractNumId w:val="16"/>
  </w:num>
  <w:num w:numId="55">
    <w:abstractNumId w:val="39"/>
  </w:num>
  <w:num w:numId="56">
    <w:abstractNumId w:val="1"/>
  </w:num>
  <w:num w:numId="57">
    <w:abstractNumId w:val="63"/>
  </w:num>
  <w:num w:numId="58">
    <w:abstractNumId w:val="12"/>
  </w:num>
  <w:num w:numId="59">
    <w:abstractNumId w:val="18"/>
  </w:num>
  <w:num w:numId="60">
    <w:abstractNumId w:val="58"/>
  </w:num>
  <w:num w:numId="61">
    <w:abstractNumId w:val="21"/>
  </w:num>
  <w:num w:numId="62">
    <w:abstractNumId w:val="61"/>
  </w:num>
  <w:num w:numId="63">
    <w:abstractNumId w:val="36"/>
  </w:num>
  <w:num w:numId="64">
    <w:abstractNumId w:val="34"/>
  </w:num>
  <w:num w:numId="65">
    <w:abstractNumId w:val="48"/>
  </w:num>
  <w:num w:numId="66">
    <w:abstractNumId w:val="3"/>
  </w:num>
  <w:num w:numId="67">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28"/>
    <w:rsid w:val="00000AE1"/>
    <w:rsid w:val="00020ADA"/>
    <w:rsid w:val="000517A3"/>
    <w:rsid w:val="00057B51"/>
    <w:rsid w:val="00057C90"/>
    <w:rsid w:val="00066863"/>
    <w:rsid w:val="00082E57"/>
    <w:rsid w:val="000861C4"/>
    <w:rsid w:val="00094B0D"/>
    <w:rsid w:val="000A3338"/>
    <w:rsid w:val="000A7022"/>
    <w:rsid w:val="000D7C42"/>
    <w:rsid w:val="000E1E83"/>
    <w:rsid w:val="000F1ABE"/>
    <w:rsid w:val="000F7CC7"/>
    <w:rsid w:val="001164B7"/>
    <w:rsid w:val="00116631"/>
    <w:rsid w:val="00135B0C"/>
    <w:rsid w:val="00144FEA"/>
    <w:rsid w:val="0015464A"/>
    <w:rsid w:val="0017171B"/>
    <w:rsid w:val="00182FA3"/>
    <w:rsid w:val="00185CAE"/>
    <w:rsid w:val="001923EB"/>
    <w:rsid w:val="001928BD"/>
    <w:rsid w:val="001A1FA6"/>
    <w:rsid w:val="001A5833"/>
    <w:rsid w:val="001C0562"/>
    <w:rsid w:val="001C5F2D"/>
    <w:rsid w:val="001C6B73"/>
    <w:rsid w:val="001D123A"/>
    <w:rsid w:val="001D4E65"/>
    <w:rsid w:val="001E2EF8"/>
    <w:rsid w:val="001E69E7"/>
    <w:rsid w:val="001F24E0"/>
    <w:rsid w:val="002000E9"/>
    <w:rsid w:val="0020554D"/>
    <w:rsid w:val="0021034D"/>
    <w:rsid w:val="0021508C"/>
    <w:rsid w:val="00234BC0"/>
    <w:rsid w:val="002547B3"/>
    <w:rsid w:val="0026069D"/>
    <w:rsid w:val="0026699C"/>
    <w:rsid w:val="00267B73"/>
    <w:rsid w:val="002735B3"/>
    <w:rsid w:val="002865E8"/>
    <w:rsid w:val="002C2A5D"/>
    <w:rsid w:val="002F1550"/>
    <w:rsid w:val="002F2156"/>
    <w:rsid w:val="00305B63"/>
    <w:rsid w:val="00316D69"/>
    <w:rsid w:val="00326D86"/>
    <w:rsid w:val="003308CA"/>
    <w:rsid w:val="003350F8"/>
    <w:rsid w:val="00342EAA"/>
    <w:rsid w:val="0035525C"/>
    <w:rsid w:val="003B0CF0"/>
    <w:rsid w:val="003B75ED"/>
    <w:rsid w:val="003C00B4"/>
    <w:rsid w:val="003D281F"/>
    <w:rsid w:val="003D3A27"/>
    <w:rsid w:val="003E0489"/>
    <w:rsid w:val="003E583F"/>
    <w:rsid w:val="003E6B39"/>
    <w:rsid w:val="004227EC"/>
    <w:rsid w:val="004262FF"/>
    <w:rsid w:val="004352F2"/>
    <w:rsid w:val="0044077F"/>
    <w:rsid w:val="004431B0"/>
    <w:rsid w:val="00462802"/>
    <w:rsid w:val="004761A9"/>
    <w:rsid w:val="004805FD"/>
    <w:rsid w:val="0048506E"/>
    <w:rsid w:val="00485C8C"/>
    <w:rsid w:val="004905D4"/>
    <w:rsid w:val="0049185F"/>
    <w:rsid w:val="004A0FF2"/>
    <w:rsid w:val="004A6760"/>
    <w:rsid w:val="004A6CBC"/>
    <w:rsid w:val="004B2307"/>
    <w:rsid w:val="004B704E"/>
    <w:rsid w:val="004D40D8"/>
    <w:rsid w:val="005062F0"/>
    <w:rsid w:val="00530118"/>
    <w:rsid w:val="00532EB8"/>
    <w:rsid w:val="00534CB8"/>
    <w:rsid w:val="00535D21"/>
    <w:rsid w:val="005455FB"/>
    <w:rsid w:val="00560713"/>
    <w:rsid w:val="00560767"/>
    <w:rsid w:val="00573F8B"/>
    <w:rsid w:val="00577742"/>
    <w:rsid w:val="0058734D"/>
    <w:rsid w:val="005A7BDB"/>
    <w:rsid w:val="005B6F7A"/>
    <w:rsid w:val="005C1C61"/>
    <w:rsid w:val="005D69EF"/>
    <w:rsid w:val="005E221A"/>
    <w:rsid w:val="005E597F"/>
    <w:rsid w:val="005F1F1F"/>
    <w:rsid w:val="0060388E"/>
    <w:rsid w:val="00623B35"/>
    <w:rsid w:val="006336AD"/>
    <w:rsid w:val="00651475"/>
    <w:rsid w:val="00652350"/>
    <w:rsid w:val="00652ACF"/>
    <w:rsid w:val="00653F75"/>
    <w:rsid w:val="00655D0D"/>
    <w:rsid w:val="0066211B"/>
    <w:rsid w:val="006631F3"/>
    <w:rsid w:val="00671017"/>
    <w:rsid w:val="00677176"/>
    <w:rsid w:val="00682D11"/>
    <w:rsid w:val="006B0A9B"/>
    <w:rsid w:val="006B5DC7"/>
    <w:rsid w:val="006B688E"/>
    <w:rsid w:val="006B74BE"/>
    <w:rsid w:val="006C46A7"/>
    <w:rsid w:val="006D63A6"/>
    <w:rsid w:val="006E1251"/>
    <w:rsid w:val="006F0072"/>
    <w:rsid w:val="006F3A81"/>
    <w:rsid w:val="0071698B"/>
    <w:rsid w:val="00717B9F"/>
    <w:rsid w:val="007215F4"/>
    <w:rsid w:val="0074219B"/>
    <w:rsid w:val="00762F57"/>
    <w:rsid w:val="00771C54"/>
    <w:rsid w:val="00787281"/>
    <w:rsid w:val="007877E8"/>
    <w:rsid w:val="00787E1A"/>
    <w:rsid w:val="00796473"/>
    <w:rsid w:val="007C4472"/>
    <w:rsid w:val="007D0540"/>
    <w:rsid w:val="007D39BB"/>
    <w:rsid w:val="007E028A"/>
    <w:rsid w:val="007E0649"/>
    <w:rsid w:val="007E0757"/>
    <w:rsid w:val="007E2346"/>
    <w:rsid w:val="0081729D"/>
    <w:rsid w:val="00830EAD"/>
    <w:rsid w:val="008425DB"/>
    <w:rsid w:val="008471F2"/>
    <w:rsid w:val="00850116"/>
    <w:rsid w:val="00850A3C"/>
    <w:rsid w:val="00863A61"/>
    <w:rsid w:val="008771F5"/>
    <w:rsid w:val="008A35F7"/>
    <w:rsid w:val="008C4BDE"/>
    <w:rsid w:val="008C6621"/>
    <w:rsid w:val="008D5331"/>
    <w:rsid w:val="008E0298"/>
    <w:rsid w:val="008F7567"/>
    <w:rsid w:val="0090578E"/>
    <w:rsid w:val="00911F1B"/>
    <w:rsid w:val="009131DF"/>
    <w:rsid w:val="00920204"/>
    <w:rsid w:val="00930B61"/>
    <w:rsid w:val="00947382"/>
    <w:rsid w:val="009503B7"/>
    <w:rsid w:val="00962BC3"/>
    <w:rsid w:val="00962D07"/>
    <w:rsid w:val="00965980"/>
    <w:rsid w:val="00972D58"/>
    <w:rsid w:val="009A2F1B"/>
    <w:rsid w:val="009A3321"/>
    <w:rsid w:val="009B0ED8"/>
    <w:rsid w:val="009B2516"/>
    <w:rsid w:val="009B7FBD"/>
    <w:rsid w:val="009D3D93"/>
    <w:rsid w:val="009D4A5C"/>
    <w:rsid w:val="009E4B34"/>
    <w:rsid w:val="009F52FC"/>
    <w:rsid w:val="009F7B3D"/>
    <w:rsid w:val="00A11A0D"/>
    <w:rsid w:val="00A13AE2"/>
    <w:rsid w:val="00A35BBD"/>
    <w:rsid w:val="00A37D75"/>
    <w:rsid w:val="00A605CC"/>
    <w:rsid w:val="00A6310C"/>
    <w:rsid w:val="00A66897"/>
    <w:rsid w:val="00A77817"/>
    <w:rsid w:val="00A86AB1"/>
    <w:rsid w:val="00A920B6"/>
    <w:rsid w:val="00AA6B9D"/>
    <w:rsid w:val="00AB2667"/>
    <w:rsid w:val="00AB437A"/>
    <w:rsid w:val="00AB494D"/>
    <w:rsid w:val="00AB5B5A"/>
    <w:rsid w:val="00AB79C4"/>
    <w:rsid w:val="00AC0AB2"/>
    <w:rsid w:val="00AC2D46"/>
    <w:rsid w:val="00AC4297"/>
    <w:rsid w:val="00AC5C9C"/>
    <w:rsid w:val="00AC6B12"/>
    <w:rsid w:val="00AD24DF"/>
    <w:rsid w:val="00AE186D"/>
    <w:rsid w:val="00AE326D"/>
    <w:rsid w:val="00AE3CF2"/>
    <w:rsid w:val="00AF2003"/>
    <w:rsid w:val="00AF676D"/>
    <w:rsid w:val="00AF76EB"/>
    <w:rsid w:val="00B16419"/>
    <w:rsid w:val="00B17EDC"/>
    <w:rsid w:val="00B309BC"/>
    <w:rsid w:val="00B36D18"/>
    <w:rsid w:val="00B3728E"/>
    <w:rsid w:val="00B610A6"/>
    <w:rsid w:val="00B7192B"/>
    <w:rsid w:val="00B83F5A"/>
    <w:rsid w:val="00B949F4"/>
    <w:rsid w:val="00BA5C35"/>
    <w:rsid w:val="00BB4C46"/>
    <w:rsid w:val="00BC0E3D"/>
    <w:rsid w:val="00BC7738"/>
    <w:rsid w:val="00BD39CA"/>
    <w:rsid w:val="00BD591E"/>
    <w:rsid w:val="00BD78FD"/>
    <w:rsid w:val="00BF4685"/>
    <w:rsid w:val="00C013C8"/>
    <w:rsid w:val="00C01A16"/>
    <w:rsid w:val="00C023AD"/>
    <w:rsid w:val="00C06F00"/>
    <w:rsid w:val="00C22722"/>
    <w:rsid w:val="00C31D2A"/>
    <w:rsid w:val="00C50CAB"/>
    <w:rsid w:val="00C53C44"/>
    <w:rsid w:val="00C709FA"/>
    <w:rsid w:val="00C77633"/>
    <w:rsid w:val="00CA6E28"/>
    <w:rsid w:val="00CA7D75"/>
    <w:rsid w:val="00CB2944"/>
    <w:rsid w:val="00CB40E6"/>
    <w:rsid w:val="00CE0973"/>
    <w:rsid w:val="00CE4778"/>
    <w:rsid w:val="00CF50B3"/>
    <w:rsid w:val="00CF6010"/>
    <w:rsid w:val="00CF6D01"/>
    <w:rsid w:val="00D06019"/>
    <w:rsid w:val="00D102F3"/>
    <w:rsid w:val="00D1547A"/>
    <w:rsid w:val="00D1759B"/>
    <w:rsid w:val="00D3229E"/>
    <w:rsid w:val="00D33EE0"/>
    <w:rsid w:val="00D46B5E"/>
    <w:rsid w:val="00D5422D"/>
    <w:rsid w:val="00D62444"/>
    <w:rsid w:val="00D63BAE"/>
    <w:rsid w:val="00D660C0"/>
    <w:rsid w:val="00D67AF6"/>
    <w:rsid w:val="00D72D97"/>
    <w:rsid w:val="00D72F01"/>
    <w:rsid w:val="00D84E86"/>
    <w:rsid w:val="00D86B7D"/>
    <w:rsid w:val="00DA34AC"/>
    <w:rsid w:val="00DA38AE"/>
    <w:rsid w:val="00DA6437"/>
    <w:rsid w:val="00DB17B0"/>
    <w:rsid w:val="00DB4245"/>
    <w:rsid w:val="00DB42B3"/>
    <w:rsid w:val="00DB4BF0"/>
    <w:rsid w:val="00DB7879"/>
    <w:rsid w:val="00DC403C"/>
    <w:rsid w:val="00DD67CA"/>
    <w:rsid w:val="00DE20BD"/>
    <w:rsid w:val="00DE6AD2"/>
    <w:rsid w:val="00DF1C6B"/>
    <w:rsid w:val="00DF2FDF"/>
    <w:rsid w:val="00DF3E7F"/>
    <w:rsid w:val="00E009F1"/>
    <w:rsid w:val="00E015EF"/>
    <w:rsid w:val="00E02A15"/>
    <w:rsid w:val="00E20FBE"/>
    <w:rsid w:val="00E41CDD"/>
    <w:rsid w:val="00E546B2"/>
    <w:rsid w:val="00E57921"/>
    <w:rsid w:val="00E57DC2"/>
    <w:rsid w:val="00E834BA"/>
    <w:rsid w:val="00E85F79"/>
    <w:rsid w:val="00E87720"/>
    <w:rsid w:val="00E960AB"/>
    <w:rsid w:val="00E97CFD"/>
    <w:rsid w:val="00EB608F"/>
    <w:rsid w:val="00EE44BC"/>
    <w:rsid w:val="00EE4D55"/>
    <w:rsid w:val="00EF08DD"/>
    <w:rsid w:val="00F30DEF"/>
    <w:rsid w:val="00F60360"/>
    <w:rsid w:val="00F619AE"/>
    <w:rsid w:val="00F650C7"/>
    <w:rsid w:val="00F84B23"/>
    <w:rsid w:val="00F85A10"/>
    <w:rsid w:val="00F911E4"/>
    <w:rsid w:val="00FA065F"/>
    <w:rsid w:val="00FA7428"/>
    <w:rsid w:val="00FC4C97"/>
    <w:rsid w:val="00FF2375"/>
    <w:rsid w:val="00FF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docId w15:val="{3B1BB1BE-93D0-4923-8D91-07BAFE9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E28"/>
    <w:rPr>
      <w:sz w:val="24"/>
      <w:szCs w:val="24"/>
    </w:rPr>
  </w:style>
  <w:style w:type="paragraph" w:styleId="Heading1">
    <w:name w:val="heading 1"/>
    <w:basedOn w:val="Normal"/>
    <w:next w:val="Heading2"/>
    <w:link w:val="Heading1Char"/>
    <w:qFormat/>
    <w:rsid w:val="00AC5C9C"/>
    <w:pPr>
      <w:keepNext/>
      <w:spacing w:before="240" w:after="60"/>
      <w:contextualSpacing/>
      <w:outlineLvl w:val="0"/>
    </w:pPr>
    <w:rPr>
      <w:rFonts w:ascii="Verdana" w:hAnsi="Verdana" w:cs="Arial"/>
      <w:b/>
      <w:bCs/>
      <w:kern w:val="32"/>
      <w:szCs w:val="32"/>
      <w:lang w:val="en-US"/>
    </w:rPr>
  </w:style>
  <w:style w:type="paragraph" w:styleId="Heading2">
    <w:name w:val="heading 2"/>
    <w:basedOn w:val="Normal"/>
    <w:link w:val="Heading2Char"/>
    <w:qFormat/>
    <w:rsid w:val="00AC5C9C"/>
    <w:pPr>
      <w:keepNext/>
      <w:spacing w:after="120"/>
      <w:outlineLvl w:val="1"/>
    </w:pPr>
    <w:rPr>
      <w:rFonts w:ascii="Verdana" w:hAnsi="Verdana" w:cs="Arial"/>
      <w:bCs/>
      <w:iCs/>
      <w:sz w:val="20"/>
      <w:szCs w:val="28"/>
    </w:rPr>
  </w:style>
  <w:style w:type="paragraph" w:styleId="Heading3">
    <w:name w:val="heading 3"/>
    <w:basedOn w:val="Normal"/>
    <w:link w:val="Heading3Char"/>
    <w:qFormat/>
    <w:rsid w:val="00AC5C9C"/>
    <w:pPr>
      <w:keepNext/>
      <w:spacing w:after="120"/>
      <w:outlineLvl w:val="2"/>
    </w:pPr>
    <w:rPr>
      <w:rFonts w:ascii="Verdana" w:hAnsi="Verdana" w:cs="Arial"/>
      <w:bCs/>
      <w:sz w:val="20"/>
      <w:szCs w:val="26"/>
      <w:lang w:val="en-US"/>
    </w:rPr>
  </w:style>
  <w:style w:type="paragraph" w:styleId="Heading4">
    <w:name w:val="heading 4"/>
    <w:basedOn w:val="Normal"/>
    <w:qFormat/>
    <w:rsid w:val="00AC5C9C"/>
    <w:pPr>
      <w:keepNext/>
      <w:spacing w:after="120"/>
      <w:outlineLvl w:val="3"/>
    </w:pPr>
    <w:rPr>
      <w:rFonts w:ascii="Verdana" w:hAnsi="Verdana"/>
      <w:bCs/>
      <w:sz w:val="20"/>
      <w:szCs w:val="28"/>
      <w:lang w:val="en-US"/>
    </w:rPr>
  </w:style>
  <w:style w:type="paragraph" w:styleId="Heading5">
    <w:name w:val="heading 5"/>
    <w:basedOn w:val="Normal"/>
    <w:qFormat/>
    <w:rsid w:val="00AC5C9C"/>
    <w:pPr>
      <w:spacing w:after="120"/>
      <w:outlineLvl w:val="4"/>
    </w:pPr>
    <w:rPr>
      <w:rFonts w:ascii="Verdana" w:hAnsi="Verdana"/>
      <w:bCs/>
      <w:iCs/>
      <w:sz w:val="20"/>
      <w:szCs w:val="26"/>
      <w:lang w:val="en-US"/>
    </w:rPr>
  </w:style>
  <w:style w:type="paragraph" w:styleId="Heading6">
    <w:name w:val="heading 6"/>
    <w:basedOn w:val="Normal"/>
    <w:qFormat/>
    <w:rsid w:val="00AC5C9C"/>
    <w:pPr>
      <w:spacing w:after="120"/>
      <w:outlineLvl w:val="5"/>
    </w:pPr>
    <w:rPr>
      <w:rFonts w:ascii="Verdana" w:hAnsi="Verdana"/>
      <w:bCs/>
      <w:sz w:val="20"/>
      <w:szCs w:val="22"/>
      <w:lang w:val="en-US"/>
    </w:rPr>
  </w:style>
  <w:style w:type="paragraph" w:styleId="Heading7">
    <w:name w:val="heading 7"/>
    <w:basedOn w:val="Normal"/>
    <w:qFormat/>
    <w:rsid w:val="00AC5C9C"/>
    <w:pPr>
      <w:spacing w:after="120"/>
      <w:outlineLvl w:val="6"/>
    </w:pPr>
    <w:rPr>
      <w:rFonts w:ascii="Verdana" w:hAnsi="Verdana"/>
      <w:sz w:val="20"/>
      <w:lang w:val="en-US"/>
    </w:rPr>
  </w:style>
  <w:style w:type="paragraph" w:styleId="Heading8">
    <w:name w:val="heading 8"/>
    <w:basedOn w:val="Normal"/>
    <w:qFormat/>
    <w:rsid w:val="00AC5C9C"/>
    <w:pPr>
      <w:spacing w:after="120"/>
      <w:outlineLvl w:val="7"/>
    </w:pPr>
    <w:rPr>
      <w:rFonts w:ascii="Verdana" w:hAnsi="Verdana"/>
      <w:iCs/>
      <w:sz w:val="20"/>
      <w:lang w:val="en-US"/>
    </w:rPr>
  </w:style>
  <w:style w:type="paragraph" w:styleId="Heading9">
    <w:name w:val="heading 9"/>
    <w:basedOn w:val="Normal"/>
    <w:qFormat/>
    <w:rsid w:val="00AC5C9C"/>
    <w:pPr>
      <w:spacing w:after="120"/>
      <w:outlineLvl w:val="8"/>
    </w:pPr>
    <w:rPr>
      <w:rFonts w:ascii="Verdana" w:hAnsi="Verdana" w:cs="Arial"/>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5C9C"/>
    <w:rPr>
      <w:rFonts w:ascii="Verdana" w:hAnsi="Verdana" w:cs="Arial"/>
      <w:bCs/>
      <w:iCs/>
      <w:szCs w:val="28"/>
      <w:lang w:val="en-GB" w:eastAsia="en-GB" w:bidi="ar-SA"/>
    </w:rPr>
  </w:style>
  <w:style w:type="paragraph" w:styleId="TOC1">
    <w:name w:val="toc 1"/>
    <w:basedOn w:val="Normal"/>
    <w:next w:val="Normal"/>
    <w:autoRedefine/>
    <w:uiPriority w:val="39"/>
    <w:rsid w:val="00F619AE"/>
    <w:pPr>
      <w:spacing w:before="360"/>
    </w:pPr>
    <w:rPr>
      <w:rFonts w:ascii="Arial" w:hAnsi="Arial" w:cs="Arial"/>
      <w:b/>
      <w:bCs/>
      <w:caps/>
    </w:rPr>
  </w:style>
  <w:style w:type="paragraph" w:styleId="TOC2">
    <w:name w:val="toc 2"/>
    <w:basedOn w:val="Normal"/>
    <w:next w:val="Normal"/>
    <w:autoRedefine/>
    <w:uiPriority w:val="39"/>
    <w:rsid w:val="00F619AE"/>
    <w:pPr>
      <w:spacing w:before="240"/>
    </w:pPr>
    <w:rPr>
      <w:b/>
      <w:bCs/>
      <w:sz w:val="20"/>
      <w:szCs w:val="20"/>
    </w:rPr>
  </w:style>
  <w:style w:type="paragraph" w:styleId="TOC3">
    <w:name w:val="toc 3"/>
    <w:basedOn w:val="Normal"/>
    <w:next w:val="Normal"/>
    <w:autoRedefine/>
    <w:uiPriority w:val="39"/>
    <w:rsid w:val="00F619AE"/>
    <w:pPr>
      <w:ind w:left="240"/>
    </w:pPr>
    <w:rPr>
      <w:sz w:val="20"/>
      <w:szCs w:val="20"/>
    </w:rPr>
  </w:style>
  <w:style w:type="paragraph" w:styleId="TOC4">
    <w:name w:val="toc 4"/>
    <w:basedOn w:val="Normal"/>
    <w:next w:val="Normal"/>
    <w:autoRedefine/>
    <w:uiPriority w:val="39"/>
    <w:rsid w:val="00F619AE"/>
    <w:pPr>
      <w:ind w:left="480"/>
    </w:pPr>
    <w:rPr>
      <w:sz w:val="20"/>
      <w:szCs w:val="20"/>
    </w:rPr>
  </w:style>
  <w:style w:type="paragraph" w:styleId="TOC5">
    <w:name w:val="toc 5"/>
    <w:basedOn w:val="Normal"/>
    <w:next w:val="Normal"/>
    <w:autoRedefine/>
    <w:uiPriority w:val="39"/>
    <w:rsid w:val="00F619AE"/>
    <w:pPr>
      <w:ind w:left="720"/>
    </w:pPr>
    <w:rPr>
      <w:sz w:val="20"/>
      <w:szCs w:val="20"/>
    </w:rPr>
  </w:style>
  <w:style w:type="paragraph" w:styleId="TOC6">
    <w:name w:val="toc 6"/>
    <w:basedOn w:val="Normal"/>
    <w:next w:val="Normal"/>
    <w:autoRedefine/>
    <w:uiPriority w:val="39"/>
    <w:rsid w:val="00F619AE"/>
    <w:pPr>
      <w:ind w:left="960"/>
    </w:pPr>
    <w:rPr>
      <w:sz w:val="20"/>
      <w:szCs w:val="20"/>
    </w:rPr>
  </w:style>
  <w:style w:type="paragraph" w:styleId="TOC7">
    <w:name w:val="toc 7"/>
    <w:basedOn w:val="Normal"/>
    <w:next w:val="Normal"/>
    <w:autoRedefine/>
    <w:uiPriority w:val="39"/>
    <w:rsid w:val="00F619AE"/>
    <w:pPr>
      <w:ind w:left="1200"/>
    </w:pPr>
    <w:rPr>
      <w:sz w:val="20"/>
      <w:szCs w:val="20"/>
    </w:rPr>
  </w:style>
  <w:style w:type="paragraph" w:styleId="TOC8">
    <w:name w:val="toc 8"/>
    <w:basedOn w:val="Normal"/>
    <w:next w:val="Normal"/>
    <w:autoRedefine/>
    <w:uiPriority w:val="39"/>
    <w:rsid w:val="00F619AE"/>
    <w:pPr>
      <w:ind w:left="1440"/>
    </w:pPr>
    <w:rPr>
      <w:sz w:val="20"/>
      <w:szCs w:val="20"/>
    </w:rPr>
  </w:style>
  <w:style w:type="paragraph" w:styleId="TOC9">
    <w:name w:val="toc 9"/>
    <w:basedOn w:val="Normal"/>
    <w:next w:val="Normal"/>
    <w:autoRedefine/>
    <w:uiPriority w:val="39"/>
    <w:rsid w:val="00F619AE"/>
    <w:pPr>
      <w:ind w:left="1680"/>
    </w:pPr>
    <w:rPr>
      <w:sz w:val="20"/>
      <w:szCs w:val="20"/>
    </w:rPr>
  </w:style>
  <w:style w:type="character" w:styleId="Hyperlink">
    <w:name w:val="Hyperlink"/>
    <w:basedOn w:val="DefaultParagraphFont"/>
    <w:uiPriority w:val="99"/>
    <w:rsid w:val="00F619AE"/>
    <w:rPr>
      <w:color w:val="0000FF"/>
      <w:u w:val="single"/>
    </w:rPr>
  </w:style>
  <w:style w:type="character" w:customStyle="1" w:styleId="Heading1Char">
    <w:name w:val="Heading 1 Char"/>
    <w:basedOn w:val="DefaultParagraphFont"/>
    <w:link w:val="Heading1"/>
    <w:rsid w:val="002735B3"/>
    <w:rPr>
      <w:rFonts w:ascii="Verdana" w:hAnsi="Verdana" w:cs="Arial"/>
      <w:b/>
      <w:bCs/>
      <w:kern w:val="32"/>
      <w:sz w:val="24"/>
      <w:szCs w:val="32"/>
      <w:lang w:val="en-US" w:eastAsia="en-GB" w:bidi="ar-SA"/>
    </w:rPr>
  </w:style>
  <w:style w:type="paragraph" w:styleId="CommentText">
    <w:name w:val="annotation text"/>
    <w:basedOn w:val="Normal"/>
    <w:link w:val="CommentTextChar"/>
    <w:semiHidden/>
    <w:rsid w:val="00BC7738"/>
    <w:pPr>
      <w:jc w:val="both"/>
    </w:pPr>
    <w:rPr>
      <w:rFonts w:ascii="Arial" w:hAnsi="Arial"/>
      <w:sz w:val="20"/>
      <w:szCs w:val="20"/>
      <w:lang w:val="en-US" w:eastAsia="en-US"/>
    </w:rPr>
  </w:style>
  <w:style w:type="character" w:customStyle="1" w:styleId="CommentTextChar">
    <w:name w:val="Comment Text Char"/>
    <w:basedOn w:val="DefaultParagraphFont"/>
    <w:link w:val="CommentText"/>
    <w:semiHidden/>
    <w:locked/>
    <w:rsid w:val="00BC7738"/>
    <w:rPr>
      <w:rFonts w:ascii="Arial" w:hAnsi="Arial"/>
      <w:lang w:val="en-US" w:eastAsia="en-US" w:bidi="ar-SA"/>
    </w:rPr>
  </w:style>
  <w:style w:type="paragraph" w:customStyle="1" w:styleId="table">
    <w:name w:val="table"/>
    <w:basedOn w:val="Normal"/>
    <w:rsid w:val="00BC7738"/>
    <w:pPr>
      <w:tabs>
        <w:tab w:val="left" w:pos="-720"/>
      </w:tabs>
      <w:suppressAutoHyphens/>
      <w:spacing w:before="60" w:after="60"/>
      <w:jc w:val="both"/>
    </w:pPr>
    <w:rPr>
      <w:rFonts w:ascii="Arial" w:hAnsi="Arial"/>
      <w:sz w:val="22"/>
      <w:szCs w:val="20"/>
      <w:lang w:eastAsia="en-US"/>
    </w:rPr>
  </w:style>
  <w:style w:type="paragraph" w:styleId="Footer">
    <w:name w:val="footer"/>
    <w:basedOn w:val="Normal"/>
    <w:link w:val="FooterChar"/>
    <w:rsid w:val="0074219B"/>
    <w:pPr>
      <w:tabs>
        <w:tab w:val="center" w:pos="4153"/>
        <w:tab w:val="right" w:pos="8306"/>
      </w:tabs>
    </w:pPr>
  </w:style>
  <w:style w:type="character" w:styleId="PageNumber">
    <w:name w:val="page number"/>
    <w:basedOn w:val="DefaultParagraphFont"/>
    <w:rsid w:val="0074219B"/>
  </w:style>
  <w:style w:type="paragraph" w:styleId="Header">
    <w:name w:val="header"/>
    <w:basedOn w:val="Normal"/>
    <w:link w:val="HeaderChar"/>
    <w:rsid w:val="005E597F"/>
    <w:pPr>
      <w:tabs>
        <w:tab w:val="center" w:pos="4153"/>
        <w:tab w:val="right" w:pos="8306"/>
      </w:tabs>
    </w:pPr>
  </w:style>
  <w:style w:type="character" w:customStyle="1" w:styleId="HeaderChar">
    <w:name w:val="Header Char"/>
    <w:basedOn w:val="DefaultParagraphFont"/>
    <w:link w:val="Header"/>
    <w:semiHidden/>
    <w:locked/>
    <w:rsid w:val="005E597F"/>
    <w:rPr>
      <w:sz w:val="24"/>
      <w:szCs w:val="24"/>
      <w:lang w:val="en-GB" w:eastAsia="en-GB" w:bidi="ar-SA"/>
    </w:rPr>
  </w:style>
  <w:style w:type="character" w:customStyle="1" w:styleId="FooterChar">
    <w:name w:val="Footer Char"/>
    <w:basedOn w:val="DefaultParagraphFont"/>
    <w:link w:val="Footer"/>
    <w:semiHidden/>
    <w:locked/>
    <w:rsid w:val="005E597F"/>
    <w:rPr>
      <w:sz w:val="24"/>
      <w:szCs w:val="24"/>
      <w:lang w:val="en-GB" w:eastAsia="en-GB" w:bidi="ar-SA"/>
    </w:rPr>
  </w:style>
  <w:style w:type="paragraph" w:styleId="FootnoteText">
    <w:name w:val="footnote text"/>
    <w:basedOn w:val="Normal"/>
    <w:semiHidden/>
    <w:rsid w:val="005E597F"/>
    <w:rPr>
      <w:sz w:val="20"/>
      <w:szCs w:val="20"/>
    </w:rPr>
  </w:style>
  <w:style w:type="character" w:styleId="FootnoteReference">
    <w:name w:val="footnote reference"/>
    <w:basedOn w:val="DefaultParagraphFont"/>
    <w:semiHidden/>
    <w:rsid w:val="005E597F"/>
    <w:rPr>
      <w:vertAlign w:val="superscript"/>
    </w:rPr>
  </w:style>
  <w:style w:type="character" w:customStyle="1" w:styleId="Heading3Char">
    <w:name w:val="Heading 3 Char"/>
    <w:basedOn w:val="DefaultParagraphFont"/>
    <w:link w:val="Heading3"/>
    <w:rsid w:val="004227EC"/>
    <w:rPr>
      <w:rFonts w:ascii="Verdana" w:hAnsi="Verdana" w:cs="Arial"/>
      <w:bCs/>
      <w:szCs w:val="26"/>
      <w:lang w:val="en-US" w:eastAsia="en-GB" w:bidi="ar-SA"/>
    </w:rPr>
  </w:style>
  <w:style w:type="character" w:customStyle="1" w:styleId="CharChar">
    <w:name w:val="Char Char"/>
    <w:basedOn w:val="DefaultParagraphFont"/>
    <w:rsid w:val="002547B3"/>
    <w:rPr>
      <w:rFonts w:ascii="Arial" w:hAnsi="Arial"/>
      <w:sz w:val="24"/>
      <w:szCs w:val="24"/>
      <w:lang w:eastAsia="en-US"/>
    </w:rPr>
  </w:style>
  <w:style w:type="paragraph" w:styleId="BalloonText">
    <w:name w:val="Balloon Text"/>
    <w:basedOn w:val="Normal"/>
    <w:semiHidden/>
    <w:rsid w:val="00965980"/>
    <w:rPr>
      <w:rFonts w:ascii="Tahoma" w:hAnsi="Tahoma" w:cs="Tahoma"/>
      <w:sz w:val="16"/>
      <w:szCs w:val="16"/>
    </w:rPr>
  </w:style>
  <w:style w:type="paragraph" w:styleId="ListParagraph">
    <w:name w:val="List Paragraph"/>
    <w:basedOn w:val="Normal"/>
    <w:uiPriority w:val="34"/>
    <w:qFormat/>
    <w:rsid w:val="00AF2003"/>
    <w:pPr>
      <w:ind w:left="720"/>
      <w:contextualSpacing/>
    </w:pPr>
  </w:style>
  <w:style w:type="character" w:styleId="CommentReference">
    <w:name w:val="annotation reference"/>
    <w:basedOn w:val="DefaultParagraphFont"/>
    <w:semiHidden/>
    <w:unhideWhenUsed/>
    <w:rsid w:val="00EE4D55"/>
    <w:rPr>
      <w:sz w:val="16"/>
      <w:szCs w:val="16"/>
    </w:rPr>
  </w:style>
  <w:style w:type="table" w:styleId="TableGrid">
    <w:name w:val="Table Grid"/>
    <w:basedOn w:val="TableNormal"/>
    <w:uiPriority w:val="59"/>
    <w:rsid w:val="00EE4D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F3040"/>
    <w:pPr>
      <w:jc w:val="left"/>
    </w:pPr>
    <w:rPr>
      <w:rFonts w:ascii="Times New Roman" w:hAnsi="Times New Roman"/>
      <w:b/>
      <w:bCs/>
      <w:lang w:val="en-GB" w:eastAsia="en-GB"/>
    </w:rPr>
  </w:style>
  <w:style w:type="character" w:customStyle="1" w:styleId="CommentSubjectChar">
    <w:name w:val="Comment Subject Char"/>
    <w:basedOn w:val="CommentTextChar"/>
    <w:link w:val="CommentSubject"/>
    <w:semiHidden/>
    <w:rsid w:val="00FF3040"/>
    <w:rPr>
      <w:rFonts w:ascii="Arial" w:hAnsi="Arial"/>
      <w:b/>
      <w:bCs/>
      <w:lang w:val="en-US" w:eastAsia="en-US" w:bidi="ar-SA"/>
    </w:rPr>
  </w:style>
  <w:style w:type="paragraph" w:styleId="Revision">
    <w:name w:val="Revision"/>
    <w:hidden/>
    <w:uiPriority w:val="99"/>
    <w:semiHidden/>
    <w:rsid w:val="00D06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972">
      <w:bodyDiv w:val="1"/>
      <w:marLeft w:val="0"/>
      <w:marRight w:val="0"/>
      <w:marTop w:val="0"/>
      <w:marBottom w:val="0"/>
      <w:divBdr>
        <w:top w:val="none" w:sz="0" w:space="0" w:color="auto"/>
        <w:left w:val="none" w:sz="0" w:space="0" w:color="auto"/>
        <w:bottom w:val="none" w:sz="0" w:space="0" w:color="auto"/>
        <w:right w:val="none" w:sz="0" w:space="0" w:color="auto"/>
      </w:divBdr>
    </w:div>
    <w:div w:id="13967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s.nottinghamcity.gov.uk/i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nottinghamcity.gov.uk/it-services/it-policies-and-security/report-a-security-incid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protection@nottinghamcity.gov.uk" TargetMode="External"/><Relationship Id="rId4" Type="http://schemas.openxmlformats.org/officeDocument/2006/relationships/settings" Target="settings.xml"/><Relationship Id="rId9" Type="http://schemas.openxmlformats.org/officeDocument/2006/relationships/hyperlink" Target="http://intranet.nottinghamcity.gov.uk/it-services/it-policies-and-security/secure-email-op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BD7D-F968-48C9-98BE-2A8883F0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1</vt:lpstr>
    </vt:vector>
  </TitlesOfParts>
  <Company>Nottingham City Council</Company>
  <LinksUpToDate>false</LinksUpToDate>
  <CharactersWithSpaces>17290</CharactersWithSpaces>
  <SharedDoc>false</SharedDoc>
  <HLinks>
    <vt:vector size="504" baseType="variant">
      <vt:variant>
        <vt:i4>1572917</vt:i4>
      </vt:variant>
      <vt:variant>
        <vt:i4>500</vt:i4>
      </vt:variant>
      <vt:variant>
        <vt:i4>0</vt:i4>
      </vt:variant>
      <vt:variant>
        <vt:i4>5</vt:i4>
      </vt:variant>
      <vt:variant>
        <vt:lpwstr/>
      </vt:variant>
      <vt:variant>
        <vt:lpwstr>_Toc337458402</vt:lpwstr>
      </vt:variant>
      <vt:variant>
        <vt:i4>1572917</vt:i4>
      </vt:variant>
      <vt:variant>
        <vt:i4>494</vt:i4>
      </vt:variant>
      <vt:variant>
        <vt:i4>0</vt:i4>
      </vt:variant>
      <vt:variant>
        <vt:i4>5</vt:i4>
      </vt:variant>
      <vt:variant>
        <vt:lpwstr/>
      </vt:variant>
      <vt:variant>
        <vt:lpwstr>_Toc337458401</vt:lpwstr>
      </vt:variant>
      <vt:variant>
        <vt:i4>1572917</vt:i4>
      </vt:variant>
      <vt:variant>
        <vt:i4>488</vt:i4>
      </vt:variant>
      <vt:variant>
        <vt:i4>0</vt:i4>
      </vt:variant>
      <vt:variant>
        <vt:i4>5</vt:i4>
      </vt:variant>
      <vt:variant>
        <vt:lpwstr/>
      </vt:variant>
      <vt:variant>
        <vt:lpwstr>_Toc337458400</vt:lpwstr>
      </vt:variant>
      <vt:variant>
        <vt:i4>1114162</vt:i4>
      </vt:variant>
      <vt:variant>
        <vt:i4>482</vt:i4>
      </vt:variant>
      <vt:variant>
        <vt:i4>0</vt:i4>
      </vt:variant>
      <vt:variant>
        <vt:i4>5</vt:i4>
      </vt:variant>
      <vt:variant>
        <vt:lpwstr/>
      </vt:variant>
      <vt:variant>
        <vt:lpwstr>_Toc337458399</vt:lpwstr>
      </vt:variant>
      <vt:variant>
        <vt:i4>1114162</vt:i4>
      </vt:variant>
      <vt:variant>
        <vt:i4>476</vt:i4>
      </vt:variant>
      <vt:variant>
        <vt:i4>0</vt:i4>
      </vt:variant>
      <vt:variant>
        <vt:i4>5</vt:i4>
      </vt:variant>
      <vt:variant>
        <vt:lpwstr/>
      </vt:variant>
      <vt:variant>
        <vt:lpwstr>_Toc337458398</vt:lpwstr>
      </vt:variant>
      <vt:variant>
        <vt:i4>1114162</vt:i4>
      </vt:variant>
      <vt:variant>
        <vt:i4>470</vt:i4>
      </vt:variant>
      <vt:variant>
        <vt:i4>0</vt:i4>
      </vt:variant>
      <vt:variant>
        <vt:i4>5</vt:i4>
      </vt:variant>
      <vt:variant>
        <vt:lpwstr/>
      </vt:variant>
      <vt:variant>
        <vt:lpwstr>_Toc337458397</vt:lpwstr>
      </vt:variant>
      <vt:variant>
        <vt:i4>1114162</vt:i4>
      </vt:variant>
      <vt:variant>
        <vt:i4>464</vt:i4>
      </vt:variant>
      <vt:variant>
        <vt:i4>0</vt:i4>
      </vt:variant>
      <vt:variant>
        <vt:i4>5</vt:i4>
      </vt:variant>
      <vt:variant>
        <vt:lpwstr/>
      </vt:variant>
      <vt:variant>
        <vt:lpwstr>_Toc337458396</vt:lpwstr>
      </vt:variant>
      <vt:variant>
        <vt:i4>1114162</vt:i4>
      </vt:variant>
      <vt:variant>
        <vt:i4>458</vt:i4>
      </vt:variant>
      <vt:variant>
        <vt:i4>0</vt:i4>
      </vt:variant>
      <vt:variant>
        <vt:i4>5</vt:i4>
      </vt:variant>
      <vt:variant>
        <vt:lpwstr/>
      </vt:variant>
      <vt:variant>
        <vt:lpwstr>_Toc337458395</vt:lpwstr>
      </vt:variant>
      <vt:variant>
        <vt:i4>1114162</vt:i4>
      </vt:variant>
      <vt:variant>
        <vt:i4>452</vt:i4>
      </vt:variant>
      <vt:variant>
        <vt:i4>0</vt:i4>
      </vt:variant>
      <vt:variant>
        <vt:i4>5</vt:i4>
      </vt:variant>
      <vt:variant>
        <vt:lpwstr/>
      </vt:variant>
      <vt:variant>
        <vt:lpwstr>_Toc337458394</vt:lpwstr>
      </vt:variant>
      <vt:variant>
        <vt:i4>1114162</vt:i4>
      </vt:variant>
      <vt:variant>
        <vt:i4>446</vt:i4>
      </vt:variant>
      <vt:variant>
        <vt:i4>0</vt:i4>
      </vt:variant>
      <vt:variant>
        <vt:i4>5</vt:i4>
      </vt:variant>
      <vt:variant>
        <vt:lpwstr/>
      </vt:variant>
      <vt:variant>
        <vt:lpwstr>_Toc337458393</vt:lpwstr>
      </vt:variant>
      <vt:variant>
        <vt:i4>1114162</vt:i4>
      </vt:variant>
      <vt:variant>
        <vt:i4>440</vt:i4>
      </vt:variant>
      <vt:variant>
        <vt:i4>0</vt:i4>
      </vt:variant>
      <vt:variant>
        <vt:i4>5</vt:i4>
      </vt:variant>
      <vt:variant>
        <vt:lpwstr/>
      </vt:variant>
      <vt:variant>
        <vt:lpwstr>_Toc337458392</vt:lpwstr>
      </vt:variant>
      <vt:variant>
        <vt:i4>1114162</vt:i4>
      </vt:variant>
      <vt:variant>
        <vt:i4>434</vt:i4>
      </vt:variant>
      <vt:variant>
        <vt:i4>0</vt:i4>
      </vt:variant>
      <vt:variant>
        <vt:i4>5</vt:i4>
      </vt:variant>
      <vt:variant>
        <vt:lpwstr/>
      </vt:variant>
      <vt:variant>
        <vt:lpwstr>_Toc337458391</vt:lpwstr>
      </vt:variant>
      <vt:variant>
        <vt:i4>1114162</vt:i4>
      </vt:variant>
      <vt:variant>
        <vt:i4>428</vt:i4>
      </vt:variant>
      <vt:variant>
        <vt:i4>0</vt:i4>
      </vt:variant>
      <vt:variant>
        <vt:i4>5</vt:i4>
      </vt:variant>
      <vt:variant>
        <vt:lpwstr/>
      </vt:variant>
      <vt:variant>
        <vt:lpwstr>_Toc337458390</vt:lpwstr>
      </vt:variant>
      <vt:variant>
        <vt:i4>1048626</vt:i4>
      </vt:variant>
      <vt:variant>
        <vt:i4>422</vt:i4>
      </vt:variant>
      <vt:variant>
        <vt:i4>0</vt:i4>
      </vt:variant>
      <vt:variant>
        <vt:i4>5</vt:i4>
      </vt:variant>
      <vt:variant>
        <vt:lpwstr/>
      </vt:variant>
      <vt:variant>
        <vt:lpwstr>_Toc337458389</vt:lpwstr>
      </vt:variant>
      <vt:variant>
        <vt:i4>1048626</vt:i4>
      </vt:variant>
      <vt:variant>
        <vt:i4>416</vt:i4>
      </vt:variant>
      <vt:variant>
        <vt:i4>0</vt:i4>
      </vt:variant>
      <vt:variant>
        <vt:i4>5</vt:i4>
      </vt:variant>
      <vt:variant>
        <vt:lpwstr/>
      </vt:variant>
      <vt:variant>
        <vt:lpwstr>_Toc337458388</vt:lpwstr>
      </vt:variant>
      <vt:variant>
        <vt:i4>1048626</vt:i4>
      </vt:variant>
      <vt:variant>
        <vt:i4>410</vt:i4>
      </vt:variant>
      <vt:variant>
        <vt:i4>0</vt:i4>
      </vt:variant>
      <vt:variant>
        <vt:i4>5</vt:i4>
      </vt:variant>
      <vt:variant>
        <vt:lpwstr/>
      </vt:variant>
      <vt:variant>
        <vt:lpwstr>_Toc337458387</vt:lpwstr>
      </vt:variant>
      <vt:variant>
        <vt:i4>1048626</vt:i4>
      </vt:variant>
      <vt:variant>
        <vt:i4>404</vt:i4>
      </vt:variant>
      <vt:variant>
        <vt:i4>0</vt:i4>
      </vt:variant>
      <vt:variant>
        <vt:i4>5</vt:i4>
      </vt:variant>
      <vt:variant>
        <vt:lpwstr/>
      </vt:variant>
      <vt:variant>
        <vt:lpwstr>_Toc337458386</vt:lpwstr>
      </vt:variant>
      <vt:variant>
        <vt:i4>1048626</vt:i4>
      </vt:variant>
      <vt:variant>
        <vt:i4>398</vt:i4>
      </vt:variant>
      <vt:variant>
        <vt:i4>0</vt:i4>
      </vt:variant>
      <vt:variant>
        <vt:i4>5</vt:i4>
      </vt:variant>
      <vt:variant>
        <vt:lpwstr/>
      </vt:variant>
      <vt:variant>
        <vt:lpwstr>_Toc337458385</vt:lpwstr>
      </vt:variant>
      <vt:variant>
        <vt:i4>1048626</vt:i4>
      </vt:variant>
      <vt:variant>
        <vt:i4>392</vt:i4>
      </vt:variant>
      <vt:variant>
        <vt:i4>0</vt:i4>
      </vt:variant>
      <vt:variant>
        <vt:i4>5</vt:i4>
      </vt:variant>
      <vt:variant>
        <vt:lpwstr/>
      </vt:variant>
      <vt:variant>
        <vt:lpwstr>_Toc337458384</vt:lpwstr>
      </vt:variant>
      <vt:variant>
        <vt:i4>1048626</vt:i4>
      </vt:variant>
      <vt:variant>
        <vt:i4>386</vt:i4>
      </vt:variant>
      <vt:variant>
        <vt:i4>0</vt:i4>
      </vt:variant>
      <vt:variant>
        <vt:i4>5</vt:i4>
      </vt:variant>
      <vt:variant>
        <vt:lpwstr/>
      </vt:variant>
      <vt:variant>
        <vt:lpwstr>_Toc337458383</vt:lpwstr>
      </vt:variant>
      <vt:variant>
        <vt:i4>1048626</vt:i4>
      </vt:variant>
      <vt:variant>
        <vt:i4>380</vt:i4>
      </vt:variant>
      <vt:variant>
        <vt:i4>0</vt:i4>
      </vt:variant>
      <vt:variant>
        <vt:i4>5</vt:i4>
      </vt:variant>
      <vt:variant>
        <vt:lpwstr/>
      </vt:variant>
      <vt:variant>
        <vt:lpwstr>_Toc337458382</vt:lpwstr>
      </vt:variant>
      <vt:variant>
        <vt:i4>1048626</vt:i4>
      </vt:variant>
      <vt:variant>
        <vt:i4>374</vt:i4>
      </vt:variant>
      <vt:variant>
        <vt:i4>0</vt:i4>
      </vt:variant>
      <vt:variant>
        <vt:i4>5</vt:i4>
      </vt:variant>
      <vt:variant>
        <vt:lpwstr/>
      </vt:variant>
      <vt:variant>
        <vt:lpwstr>_Toc337458381</vt:lpwstr>
      </vt:variant>
      <vt:variant>
        <vt:i4>1048626</vt:i4>
      </vt:variant>
      <vt:variant>
        <vt:i4>368</vt:i4>
      </vt:variant>
      <vt:variant>
        <vt:i4>0</vt:i4>
      </vt:variant>
      <vt:variant>
        <vt:i4>5</vt:i4>
      </vt:variant>
      <vt:variant>
        <vt:lpwstr/>
      </vt:variant>
      <vt:variant>
        <vt:lpwstr>_Toc337458380</vt:lpwstr>
      </vt:variant>
      <vt:variant>
        <vt:i4>2031666</vt:i4>
      </vt:variant>
      <vt:variant>
        <vt:i4>362</vt:i4>
      </vt:variant>
      <vt:variant>
        <vt:i4>0</vt:i4>
      </vt:variant>
      <vt:variant>
        <vt:i4>5</vt:i4>
      </vt:variant>
      <vt:variant>
        <vt:lpwstr/>
      </vt:variant>
      <vt:variant>
        <vt:lpwstr>_Toc337458379</vt:lpwstr>
      </vt:variant>
      <vt:variant>
        <vt:i4>2031666</vt:i4>
      </vt:variant>
      <vt:variant>
        <vt:i4>356</vt:i4>
      </vt:variant>
      <vt:variant>
        <vt:i4>0</vt:i4>
      </vt:variant>
      <vt:variant>
        <vt:i4>5</vt:i4>
      </vt:variant>
      <vt:variant>
        <vt:lpwstr/>
      </vt:variant>
      <vt:variant>
        <vt:lpwstr>_Toc337458378</vt:lpwstr>
      </vt:variant>
      <vt:variant>
        <vt:i4>2031666</vt:i4>
      </vt:variant>
      <vt:variant>
        <vt:i4>350</vt:i4>
      </vt:variant>
      <vt:variant>
        <vt:i4>0</vt:i4>
      </vt:variant>
      <vt:variant>
        <vt:i4>5</vt:i4>
      </vt:variant>
      <vt:variant>
        <vt:lpwstr/>
      </vt:variant>
      <vt:variant>
        <vt:lpwstr>_Toc337458377</vt:lpwstr>
      </vt:variant>
      <vt:variant>
        <vt:i4>2031666</vt:i4>
      </vt:variant>
      <vt:variant>
        <vt:i4>344</vt:i4>
      </vt:variant>
      <vt:variant>
        <vt:i4>0</vt:i4>
      </vt:variant>
      <vt:variant>
        <vt:i4>5</vt:i4>
      </vt:variant>
      <vt:variant>
        <vt:lpwstr/>
      </vt:variant>
      <vt:variant>
        <vt:lpwstr>_Toc337458376</vt:lpwstr>
      </vt:variant>
      <vt:variant>
        <vt:i4>2031666</vt:i4>
      </vt:variant>
      <vt:variant>
        <vt:i4>338</vt:i4>
      </vt:variant>
      <vt:variant>
        <vt:i4>0</vt:i4>
      </vt:variant>
      <vt:variant>
        <vt:i4>5</vt:i4>
      </vt:variant>
      <vt:variant>
        <vt:lpwstr/>
      </vt:variant>
      <vt:variant>
        <vt:lpwstr>_Toc337458375</vt:lpwstr>
      </vt:variant>
      <vt:variant>
        <vt:i4>2031666</vt:i4>
      </vt:variant>
      <vt:variant>
        <vt:i4>332</vt:i4>
      </vt:variant>
      <vt:variant>
        <vt:i4>0</vt:i4>
      </vt:variant>
      <vt:variant>
        <vt:i4>5</vt:i4>
      </vt:variant>
      <vt:variant>
        <vt:lpwstr/>
      </vt:variant>
      <vt:variant>
        <vt:lpwstr>_Toc337458374</vt:lpwstr>
      </vt:variant>
      <vt:variant>
        <vt:i4>2031666</vt:i4>
      </vt:variant>
      <vt:variant>
        <vt:i4>326</vt:i4>
      </vt:variant>
      <vt:variant>
        <vt:i4>0</vt:i4>
      </vt:variant>
      <vt:variant>
        <vt:i4>5</vt:i4>
      </vt:variant>
      <vt:variant>
        <vt:lpwstr/>
      </vt:variant>
      <vt:variant>
        <vt:lpwstr>_Toc337458373</vt:lpwstr>
      </vt:variant>
      <vt:variant>
        <vt:i4>2031666</vt:i4>
      </vt:variant>
      <vt:variant>
        <vt:i4>320</vt:i4>
      </vt:variant>
      <vt:variant>
        <vt:i4>0</vt:i4>
      </vt:variant>
      <vt:variant>
        <vt:i4>5</vt:i4>
      </vt:variant>
      <vt:variant>
        <vt:lpwstr/>
      </vt:variant>
      <vt:variant>
        <vt:lpwstr>_Toc337458372</vt:lpwstr>
      </vt:variant>
      <vt:variant>
        <vt:i4>2031666</vt:i4>
      </vt:variant>
      <vt:variant>
        <vt:i4>314</vt:i4>
      </vt:variant>
      <vt:variant>
        <vt:i4>0</vt:i4>
      </vt:variant>
      <vt:variant>
        <vt:i4>5</vt:i4>
      </vt:variant>
      <vt:variant>
        <vt:lpwstr/>
      </vt:variant>
      <vt:variant>
        <vt:lpwstr>_Toc337458371</vt:lpwstr>
      </vt:variant>
      <vt:variant>
        <vt:i4>2031666</vt:i4>
      </vt:variant>
      <vt:variant>
        <vt:i4>308</vt:i4>
      </vt:variant>
      <vt:variant>
        <vt:i4>0</vt:i4>
      </vt:variant>
      <vt:variant>
        <vt:i4>5</vt:i4>
      </vt:variant>
      <vt:variant>
        <vt:lpwstr/>
      </vt:variant>
      <vt:variant>
        <vt:lpwstr>_Toc337458370</vt:lpwstr>
      </vt:variant>
      <vt:variant>
        <vt:i4>1966130</vt:i4>
      </vt:variant>
      <vt:variant>
        <vt:i4>302</vt:i4>
      </vt:variant>
      <vt:variant>
        <vt:i4>0</vt:i4>
      </vt:variant>
      <vt:variant>
        <vt:i4>5</vt:i4>
      </vt:variant>
      <vt:variant>
        <vt:lpwstr/>
      </vt:variant>
      <vt:variant>
        <vt:lpwstr>_Toc337458369</vt:lpwstr>
      </vt:variant>
      <vt:variant>
        <vt:i4>1966130</vt:i4>
      </vt:variant>
      <vt:variant>
        <vt:i4>296</vt:i4>
      </vt:variant>
      <vt:variant>
        <vt:i4>0</vt:i4>
      </vt:variant>
      <vt:variant>
        <vt:i4>5</vt:i4>
      </vt:variant>
      <vt:variant>
        <vt:lpwstr/>
      </vt:variant>
      <vt:variant>
        <vt:lpwstr>_Toc337458368</vt:lpwstr>
      </vt:variant>
      <vt:variant>
        <vt:i4>1966130</vt:i4>
      </vt:variant>
      <vt:variant>
        <vt:i4>290</vt:i4>
      </vt:variant>
      <vt:variant>
        <vt:i4>0</vt:i4>
      </vt:variant>
      <vt:variant>
        <vt:i4>5</vt:i4>
      </vt:variant>
      <vt:variant>
        <vt:lpwstr/>
      </vt:variant>
      <vt:variant>
        <vt:lpwstr>_Toc337458367</vt:lpwstr>
      </vt:variant>
      <vt:variant>
        <vt:i4>1966130</vt:i4>
      </vt:variant>
      <vt:variant>
        <vt:i4>284</vt:i4>
      </vt:variant>
      <vt:variant>
        <vt:i4>0</vt:i4>
      </vt:variant>
      <vt:variant>
        <vt:i4>5</vt:i4>
      </vt:variant>
      <vt:variant>
        <vt:lpwstr/>
      </vt:variant>
      <vt:variant>
        <vt:lpwstr>_Toc337458366</vt:lpwstr>
      </vt:variant>
      <vt:variant>
        <vt:i4>1966130</vt:i4>
      </vt:variant>
      <vt:variant>
        <vt:i4>278</vt:i4>
      </vt:variant>
      <vt:variant>
        <vt:i4>0</vt:i4>
      </vt:variant>
      <vt:variant>
        <vt:i4>5</vt:i4>
      </vt:variant>
      <vt:variant>
        <vt:lpwstr/>
      </vt:variant>
      <vt:variant>
        <vt:lpwstr>_Toc337458365</vt:lpwstr>
      </vt:variant>
      <vt:variant>
        <vt:i4>1966130</vt:i4>
      </vt:variant>
      <vt:variant>
        <vt:i4>272</vt:i4>
      </vt:variant>
      <vt:variant>
        <vt:i4>0</vt:i4>
      </vt:variant>
      <vt:variant>
        <vt:i4>5</vt:i4>
      </vt:variant>
      <vt:variant>
        <vt:lpwstr/>
      </vt:variant>
      <vt:variant>
        <vt:lpwstr>_Toc337458364</vt:lpwstr>
      </vt:variant>
      <vt:variant>
        <vt:i4>1966130</vt:i4>
      </vt:variant>
      <vt:variant>
        <vt:i4>266</vt:i4>
      </vt:variant>
      <vt:variant>
        <vt:i4>0</vt:i4>
      </vt:variant>
      <vt:variant>
        <vt:i4>5</vt:i4>
      </vt:variant>
      <vt:variant>
        <vt:lpwstr/>
      </vt:variant>
      <vt:variant>
        <vt:lpwstr>_Toc337458363</vt:lpwstr>
      </vt:variant>
      <vt:variant>
        <vt:i4>1966130</vt:i4>
      </vt:variant>
      <vt:variant>
        <vt:i4>260</vt:i4>
      </vt:variant>
      <vt:variant>
        <vt:i4>0</vt:i4>
      </vt:variant>
      <vt:variant>
        <vt:i4>5</vt:i4>
      </vt:variant>
      <vt:variant>
        <vt:lpwstr/>
      </vt:variant>
      <vt:variant>
        <vt:lpwstr>_Toc337458362</vt:lpwstr>
      </vt:variant>
      <vt:variant>
        <vt:i4>1966130</vt:i4>
      </vt:variant>
      <vt:variant>
        <vt:i4>254</vt:i4>
      </vt:variant>
      <vt:variant>
        <vt:i4>0</vt:i4>
      </vt:variant>
      <vt:variant>
        <vt:i4>5</vt:i4>
      </vt:variant>
      <vt:variant>
        <vt:lpwstr/>
      </vt:variant>
      <vt:variant>
        <vt:lpwstr>_Toc337458361</vt:lpwstr>
      </vt:variant>
      <vt:variant>
        <vt:i4>1966130</vt:i4>
      </vt:variant>
      <vt:variant>
        <vt:i4>248</vt:i4>
      </vt:variant>
      <vt:variant>
        <vt:i4>0</vt:i4>
      </vt:variant>
      <vt:variant>
        <vt:i4>5</vt:i4>
      </vt:variant>
      <vt:variant>
        <vt:lpwstr/>
      </vt:variant>
      <vt:variant>
        <vt:lpwstr>_Toc337458360</vt:lpwstr>
      </vt:variant>
      <vt:variant>
        <vt:i4>1900594</vt:i4>
      </vt:variant>
      <vt:variant>
        <vt:i4>242</vt:i4>
      </vt:variant>
      <vt:variant>
        <vt:i4>0</vt:i4>
      </vt:variant>
      <vt:variant>
        <vt:i4>5</vt:i4>
      </vt:variant>
      <vt:variant>
        <vt:lpwstr/>
      </vt:variant>
      <vt:variant>
        <vt:lpwstr>_Toc337458359</vt:lpwstr>
      </vt:variant>
      <vt:variant>
        <vt:i4>1900594</vt:i4>
      </vt:variant>
      <vt:variant>
        <vt:i4>236</vt:i4>
      </vt:variant>
      <vt:variant>
        <vt:i4>0</vt:i4>
      </vt:variant>
      <vt:variant>
        <vt:i4>5</vt:i4>
      </vt:variant>
      <vt:variant>
        <vt:lpwstr/>
      </vt:variant>
      <vt:variant>
        <vt:lpwstr>_Toc337458358</vt:lpwstr>
      </vt:variant>
      <vt:variant>
        <vt:i4>1900594</vt:i4>
      </vt:variant>
      <vt:variant>
        <vt:i4>230</vt:i4>
      </vt:variant>
      <vt:variant>
        <vt:i4>0</vt:i4>
      </vt:variant>
      <vt:variant>
        <vt:i4>5</vt:i4>
      </vt:variant>
      <vt:variant>
        <vt:lpwstr/>
      </vt:variant>
      <vt:variant>
        <vt:lpwstr>_Toc337458357</vt:lpwstr>
      </vt:variant>
      <vt:variant>
        <vt:i4>1900594</vt:i4>
      </vt:variant>
      <vt:variant>
        <vt:i4>224</vt:i4>
      </vt:variant>
      <vt:variant>
        <vt:i4>0</vt:i4>
      </vt:variant>
      <vt:variant>
        <vt:i4>5</vt:i4>
      </vt:variant>
      <vt:variant>
        <vt:lpwstr/>
      </vt:variant>
      <vt:variant>
        <vt:lpwstr>_Toc337458356</vt:lpwstr>
      </vt:variant>
      <vt:variant>
        <vt:i4>1900594</vt:i4>
      </vt:variant>
      <vt:variant>
        <vt:i4>218</vt:i4>
      </vt:variant>
      <vt:variant>
        <vt:i4>0</vt:i4>
      </vt:variant>
      <vt:variant>
        <vt:i4>5</vt:i4>
      </vt:variant>
      <vt:variant>
        <vt:lpwstr/>
      </vt:variant>
      <vt:variant>
        <vt:lpwstr>_Toc337458355</vt:lpwstr>
      </vt:variant>
      <vt:variant>
        <vt:i4>1900594</vt:i4>
      </vt:variant>
      <vt:variant>
        <vt:i4>212</vt:i4>
      </vt:variant>
      <vt:variant>
        <vt:i4>0</vt:i4>
      </vt:variant>
      <vt:variant>
        <vt:i4>5</vt:i4>
      </vt:variant>
      <vt:variant>
        <vt:lpwstr/>
      </vt:variant>
      <vt:variant>
        <vt:lpwstr>_Toc337458354</vt:lpwstr>
      </vt:variant>
      <vt:variant>
        <vt:i4>1900594</vt:i4>
      </vt:variant>
      <vt:variant>
        <vt:i4>206</vt:i4>
      </vt:variant>
      <vt:variant>
        <vt:i4>0</vt:i4>
      </vt:variant>
      <vt:variant>
        <vt:i4>5</vt:i4>
      </vt:variant>
      <vt:variant>
        <vt:lpwstr/>
      </vt:variant>
      <vt:variant>
        <vt:lpwstr>_Toc337458353</vt:lpwstr>
      </vt:variant>
      <vt:variant>
        <vt:i4>1900594</vt:i4>
      </vt:variant>
      <vt:variant>
        <vt:i4>200</vt:i4>
      </vt:variant>
      <vt:variant>
        <vt:i4>0</vt:i4>
      </vt:variant>
      <vt:variant>
        <vt:i4>5</vt:i4>
      </vt:variant>
      <vt:variant>
        <vt:lpwstr/>
      </vt:variant>
      <vt:variant>
        <vt:lpwstr>_Toc337458352</vt:lpwstr>
      </vt:variant>
      <vt:variant>
        <vt:i4>1900594</vt:i4>
      </vt:variant>
      <vt:variant>
        <vt:i4>194</vt:i4>
      </vt:variant>
      <vt:variant>
        <vt:i4>0</vt:i4>
      </vt:variant>
      <vt:variant>
        <vt:i4>5</vt:i4>
      </vt:variant>
      <vt:variant>
        <vt:lpwstr/>
      </vt:variant>
      <vt:variant>
        <vt:lpwstr>_Toc337458351</vt:lpwstr>
      </vt:variant>
      <vt:variant>
        <vt:i4>1900594</vt:i4>
      </vt:variant>
      <vt:variant>
        <vt:i4>188</vt:i4>
      </vt:variant>
      <vt:variant>
        <vt:i4>0</vt:i4>
      </vt:variant>
      <vt:variant>
        <vt:i4>5</vt:i4>
      </vt:variant>
      <vt:variant>
        <vt:lpwstr/>
      </vt:variant>
      <vt:variant>
        <vt:lpwstr>_Toc337458350</vt:lpwstr>
      </vt:variant>
      <vt:variant>
        <vt:i4>1835058</vt:i4>
      </vt:variant>
      <vt:variant>
        <vt:i4>182</vt:i4>
      </vt:variant>
      <vt:variant>
        <vt:i4>0</vt:i4>
      </vt:variant>
      <vt:variant>
        <vt:i4>5</vt:i4>
      </vt:variant>
      <vt:variant>
        <vt:lpwstr/>
      </vt:variant>
      <vt:variant>
        <vt:lpwstr>_Toc337458349</vt:lpwstr>
      </vt:variant>
      <vt:variant>
        <vt:i4>1835058</vt:i4>
      </vt:variant>
      <vt:variant>
        <vt:i4>176</vt:i4>
      </vt:variant>
      <vt:variant>
        <vt:i4>0</vt:i4>
      </vt:variant>
      <vt:variant>
        <vt:i4>5</vt:i4>
      </vt:variant>
      <vt:variant>
        <vt:lpwstr/>
      </vt:variant>
      <vt:variant>
        <vt:lpwstr>_Toc337458348</vt:lpwstr>
      </vt:variant>
      <vt:variant>
        <vt:i4>1835058</vt:i4>
      </vt:variant>
      <vt:variant>
        <vt:i4>170</vt:i4>
      </vt:variant>
      <vt:variant>
        <vt:i4>0</vt:i4>
      </vt:variant>
      <vt:variant>
        <vt:i4>5</vt:i4>
      </vt:variant>
      <vt:variant>
        <vt:lpwstr/>
      </vt:variant>
      <vt:variant>
        <vt:lpwstr>_Toc337458347</vt:lpwstr>
      </vt:variant>
      <vt:variant>
        <vt:i4>1835058</vt:i4>
      </vt:variant>
      <vt:variant>
        <vt:i4>164</vt:i4>
      </vt:variant>
      <vt:variant>
        <vt:i4>0</vt:i4>
      </vt:variant>
      <vt:variant>
        <vt:i4>5</vt:i4>
      </vt:variant>
      <vt:variant>
        <vt:lpwstr/>
      </vt:variant>
      <vt:variant>
        <vt:lpwstr>_Toc337458346</vt:lpwstr>
      </vt:variant>
      <vt:variant>
        <vt:i4>1835058</vt:i4>
      </vt:variant>
      <vt:variant>
        <vt:i4>158</vt:i4>
      </vt:variant>
      <vt:variant>
        <vt:i4>0</vt:i4>
      </vt:variant>
      <vt:variant>
        <vt:i4>5</vt:i4>
      </vt:variant>
      <vt:variant>
        <vt:lpwstr/>
      </vt:variant>
      <vt:variant>
        <vt:lpwstr>_Toc337458345</vt:lpwstr>
      </vt:variant>
      <vt:variant>
        <vt:i4>1835058</vt:i4>
      </vt:variant>
      <vt:variant>
        <vt:i4>152</vt:i4>
      </vt:variant>
      <vt:variant>
        <vt:i4>0</vt:i4>
      </vt:variant>
      <vt:variant>
        <vt:i4>5</vt:i4>
      </vt:variant>
      <vt:variant>
        <vt:lpwstr/>
      </vt:variant>
      <vt:variant>
        <vt:lpwstr>_Toc337458344</vt:lpwstr>
      </vt:variant>
      <vt:variant>
        <vt:i4>1835058</vt:i4>
      </vt:variant>
      <vt:variant>
        <vt:i4>146</vt:i4>
      </vt:variant>
      <vt:variant>
        <vt:i4>0</vt:i4>
      </vt:variant>
      <vt:variant>
        <vt:i4>5</vt:i4>
      </vt:variant>
      <vt:variant>
        <vt:lpwstr/>
      </vt:variant>
      <vt:variant>
        <vt:lpwstr>_Toc337458343</vt:lpwstr>
      </vt:variant>
      <vt:variant>
        <vt:i4>1835058</vt:i4>
      </vt:variant>
      <vt:variant>
        <vt:i4>140</vt:i4>
      </vt:variant>
      <vt:variant>
        <vt:i4>0</vt:i4>
      </vt:variant>
      <vt:variant>
        <vt:i4>5</vt:i4>
      </vt:variant>
      <vt:variant>
        <vt:lpwstr/>
      </vt:variant>
      <vt:variant>
        <vt:lpwstr>_Toc337458342</vt:lpwstr>
      </vt:variant>
      <vt:variant>
        <vt:i4>1835058</vt:i4>
      </vt:variant>
      <vt:variant>
        <vt:i4>134</vt:i4>
      </vt:variant>
      <vt:variant>
        <vt:i4>0</vt:i4>
      </vt:variant>
      <vt:variant>
        <vt:i4>5</vt:i4>
      </vt:variant>
      <vt:variant>
        <vt:lpwstr/>
      </vt:variant>
      <vt:variant>
        <vt:lpwstr>_Toc337458341</vt:lpwstr>
      </vt:variant>
      <vt:variant>
        <vt:i4>1835058</vt:i4>
      </vt:variant>
      <vt:variant>
        <vt:i4>128</vt:i4>
      </vt:variant>
      <vt:variant>
        <vt:i4>0</vt:i4>
      </vt:variant>
      <vt:variant>
        <vt:i4>5</vt:i4>
      </vt:variant>
      <vt:variant>
        <vt:lpwstr/>
      </vt:variant>
      <vt:variant>
        <vt:lpwstr>_Toc337458340</vt:lpwstr>
      </vt:variant>
      <vt:variant>
        <vt:i4>1769522</vt:i4>
      </vt:variant>
      <vt:variant>
        <vt:i4>122</vt:i4>
      </vt:variant>
      <vt:variant>
        <vt:i4>0</vt:i4>
      </vt:variant>
      <vt:variant>
        <vt:i4>5</vt:i4>
      </vt:variant>
      <vt:variant>
        <vt:lpwstr/>
      </vt:variant>
      <vt:variant>
        <vt:lpwstr>_Toc337458339</vt:lpwstr>
      </vt:variant>
      <vt:variant>
        <vt:i4>1769522</vt:i4>
      </vt:variant>
      <vt:variant>
        <vt:i4>116</vt:i4>
      </vt:variant>
      <vt:variant>
        <vt:i4>0</vt:i4>
      </vt:variant>
      <vt:variant>
        <vt:i4>5</vt:i4>
      </vt:variant>
      <vt:variant>
        <vt:lpwstr/>
      </vt:variant>
      <vt:variant>
        <vt:lpwstr>_Toc337458338</vt:lpwstr>
      </vt:variant>
      <vt:variant>
        <vt:i4>1769522</vt:i4>
      </vt:variant>
      <vt:variant>
        <vt:i4>110</vt:i4>
      </vt:variant>
      <vt:variant>
        <vt:i4>0</vt:i4>
      </vt:variant>
      <vt:variant>
        <vt:i4>5</vt:i4>
      </vt:variant>
      <vt:variant>
        <vt:lpwstr/>
      </vt:variant>
      <vt:variant>
        <vt:lpwstr>_Toc337458337</vt:lpwstr>
      </vt:variant>
      <vt:variant>
        <vt:i4>1769522</vt:i4>
      </vt:variant>
      <vt:variant>
        <vt:i4>104</vt:i4>
      </vt:variant>
      <vt:variant>
        <vt:i4>0</vt:i4>
      </vt:variant>
      <vt:variant>
        <vt:i4>5</vt:i4>
      </vt:variant>
      <vt:variant>
        <vt:lpwstr/>
      </vt:variant>
      <vt:variant>
        <vt:lpwstr>_Toc337458336</vt:lpwstr>
      </vt:variant>
      <vt:variant>
        <vt:i4>1769522</vt:i4>
      </vt:variant>
      <vt:variant>
        <vt:i4>98</vt:i4>
      </vt:variant>
      <vt:variant>
        <vt:i4>0</vt:i4>
      </vt:variant>
      <vt:variant>
        <vt:i4>5</vt:i4>
      </vt:variant>
      <vt:variant>
        <vt:lpwstr/>
      </vt:variant>
      <vt:variant>
        <vt:lpwstr>_Toc337458335</vt:lpwstr>
      </vt:variant>
      <vt:variant>
        <vt:i4>1769522</vt:i4>
      </vt:variant>
      <vt:variant>
        <vt:i4>92</vt:i4>
      </vt:variant>
      <vt:variant>
        <vt:i4>0</vt:i4>
      </vt:variant>
      <vt:variant>
        <vt:i4>5</vt:i4>
      </vt:variant>
      <vt:variant>
        <vt:lpwstr/>
      </vt:variant>
      <vt:variant>
        <vt:lpwstr>_Toc337458334</vt:lpwstr>
      </vt:variant>
      <vt:variant>
        <vt:i4>1769522</vt:i4>
      </vt:variant>
      <vt:variant>
        <vt:i4>86</vt:i4>
      </vt:variant>
      <vt:variant>
        <vt:i4>0</vt:i4>
      </vt:variant>
      <vt:variant>
        <vt:i4>5</vt:i4>
      </vt:variant>
      <vt:variant>
        <vt:lpwstr/>
      </vt:variant>
      <vt:variant>
        <vt:lpwstr>_Toc337458333</vt:lpwstr>
      </vt:variant>
      <vt:variant>
        <vt:i4>1769522</vt:i4>
      </vt:variant>
      <vt:variant>
        <vt:i4>80</vt:i4>
      </vt:variant>
      <vt:variant>
        <vt:i4>0</vt:i4>
      </vt:variant>
      <vt:variant>
        <vt:i4>5</vt:i4>
      </vt:variant>
      <vt:variant>
        <vt:lpwstr/>
      </vt:variant>
      <vt:variant>
        <vt:lpwstr>_Toc337458332</vt:lpwstr>
      </vt:variant>
      <vt:variant>
        <vt:i4>1769522</vt:i4>
      </vt:variant>
      <vt:variant>
        <vt:i4>74</vt:i4>
      </vt:variant>
      <vt:variant>
        <vt:i4>0</vt:i4>
      </vt:variant>
      <vt:variant>
        <vt:i4>5</vt:i4>
      </vt:variant>
      <vt:variant>
        <vt:lpwstr/>
      </vt:variant>
      <vt:variant>
        <vt:lpwstr>_Toc337458331</vt:lpwstr>
      </vt:variant>
      <vt:variant>
        <vt:i4>1769522</vt:i4>
      </vt:variant>
      <vt:variant>
        <vt:i4>68</vt:i4>
      </vt:variant>
      <vt:variant>
        <vt:i4>0</vt:i4>
      </vt:variant>
      <vt:variant>
        <vt:i4>5</vt:i4>
      </vt:variant>
      <vt:variant>
        <vt:lpwstr/>
      </vt:variant>
      <vt:variant>
        <vt:lpwstr>_Toc337458330</vt:lpwstr>
      </vt:variant>
      <vt:variant>
        <vt:i4>1703986</vt:i4>
      </vt:variant>
      <vt:variant>
        <vt:i4>62</vt:i4>
      </vt:variant>
      <vt:variant>
        <vt:i4>0</vt:i4>
      </vt:variant>
      <vt:variant>
        <vt:i4>5</vt:i4>
      </vt:variant>
      <vt:variant>
        <vt:lpwstr/>
      </vt:variant>
      <vt:variant>
        <vt:lpwstr>_Toc337458329</vt:lpwstr>
      </vt:variant>
      <vt:variant>
        <vt:i4>1703986</vt:i4>
      </vt:variant>
      <vt:variant>
        <vt:i4>56</vt:i4>
      </vt:variant>
      <vt:variant>
        <vt:i4>0</vt:i4>
      </vt:variant>
      <vt:variant>
        <vt:i4>5</vt:i4>
      </vt:variant>
      <vt:variant>
        <vt:lpwstr/>
      </vt:variant>
      <vt:variant>
        <vt:lpwstr>_Toc337458328</vt:lpwstr>
      </vt:variant>
      <vt:variant>
        <vt:i4>1703986</vt:i4>
      </vt:variant>
      <vt:variant>
        <vt:i4>50</vt:i4>
      </vt:variant>
      <vt:variant>
        <vt:i4>0</vt:i4>
      </vt:variant>
      <vt:variant>
        <vt:i4>5</vt:i4>
      </vt:variant>
      <vt:variant>
        <vt:lpwstr/>
      </vt:variant>
      <vt:variant>
        <vt:lpwstr>_Toc337458327</vt:lpwstr>
      </vt:variant>
      <vt:variant>
        <vt:i4>1703986</vt:i4>
      </vt:variant>
      <vt:variant>
        <vt:i4>44</vt:i4>
      </vt:variant>
      <vt:variant>
        <vt:i4>0</vt:i4>
      </vt:variant>
      <vt:variant>
        <vt:i4>5</vt:i4>
      </vt:variant>
      <vt:variant>
        <vt:lpwstr/>
      </vt:variant>
      <vt:variant>
        <vt:lpwstr>_Toc337458326</vt:lpwstr>
      </vt:variant>
      <vt:variant>
        <vt:i4>1703986</vt:i4>
      </vt:variant>
      <vt:variant>
        <vt:i4>38</vt:i4>
      </vt:variant>
      <vt:variant>
        <vt:i4>0</vt:i4>
      </vt:variant>
      <vt:variant>
        <vt:i4>5</vt:i4>
      </vt:variant>
      <vt:variant>
        <vt:lpwstr/>
      </vt:variant>
      <vt:variant>
        <vt:lpwstr>_Toc337458325</vt:lpwstr>
      </vt:variant>
      <vt:variant>
        <vt:i4>1703986</vt:i4>
      </vt:variant>
      <vt:variant>
        <vt:i4>32</vt:i4>
      </vt:variant>
      <vt:variant>
        <vt:i4>0</vt:i4>
      </vt:variant>
      <vt:variant>
        <vt:i4>5</vt:i4>
      </vt:variant>
      <vt:variant>
        <vt:lpwstr/>
      </vt:variant>
      <vt:variant>
        <vt:lpwstr>_Toc337458324</vt:lpwstr>
      </vt:variant>
      <vt:variant>
        <vt:i4>1703986</vt:i4>
      </vt:variant>
      <vt:variant>
        <vt:i4>26</vt:i4>
      </vt:variant>
      <vt:variant>
        <vt:i4>0</vt:i4>
      </vt:variant>
      <vt:variant>
        <vt:i4>5</vt:i4>
      </vt:variant>
      <vt:variant>
        <vt:lpwstr/>
      </vt:variant>
      <vt:variant>
        <vt:lpwstr>_Toc337458323</vt:lpwstr>
      </vt:variant>
      <vt:variant>
        <vt:i4>1703986</vt:i4>
      </vt:variant>
      <vt:variant>
        <vt:i4>20</vt:i4>
      </vt:variant>
      <vt:variant>
        <vt:i4>0</vt:i4>
      </vt:variant>
      <vt:variant>
        <vt:i4>5</vt:i4>
      </vt:variant>
      <vt:variant>
        <vt:lpwstr/>
      </vt:variant>
      <vt:variant>
        <vt:lpwstr>_Toc337458322</vt:lpwstr>
      </vt:variant>
      <vt:variant>
        <vt:i4>1703986</vt:i4>
      </vt:variant>
      <vt:variant>
        <vt:i4>14</vt:i4>
      </vt:variant>
      <vt:variant>
        <vt:i4>0</vt:i4>
      </vt:variant>
      <vt:variant>
        <vt:i4>5</vt:i4>
      </vt:variant>
      <vt:variant>
        <vt:lpwstr/>
      </vt:variant>
      <vt:variant>
        <vt:lpwstr>_Toc337458321</vt:lpwstr>
      </vt:variant>
      <vt:variant>
        <vt:i4>1703986</vt:i4>
      </vt:variant>
      <vt:variant>
        <vt:i4>8</vt:i4>
      </vt:variant>
      <vt:variant>
        <vt:i4>0</vt:i4>
      </vt:variant>
      <vt:variant>
        <vt:i4>5</vt:i4>
      </vt:variant>
      <vt:variant>
        <vt:lpwstr/>
      </vt:variant>
      <vt:variant>
        <vt:lpwstr>_Toc337458320</vt:lpwstr>
      </vt:variant>
      <vt:variant>
        <vt:i4>1638450</vt:i4>
      </vt:variant>
      <vt:variant>
        <vt:i4>2</vt:i4>
      </vt:variant>
      <vt:variant>
        <vt:i4>0</vt:i4>
      </vt:variant>
      <vt:variant>
        <vt:i4>5</vt:i4>
      </vt:variant>
      <vt:variant>
        <vt:lpwstr/>
      </vt:variant>
      <vt:variant>
        <vt:lpwstr>_Toc337458319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lbalog</dc:creator>
  <cp:lastModifiedBy>Alison Liversidge</cp:lastModifiedBy>
  <cp:revision>1</cp:revision>
  <cp:lastPrinted>2018-05-23T10:45:00Z</cp:lastPrinted>
  <dcterms:created xsi:type="dcterms:W3CDTF">2018-10-18T14:40:00Z</dcterms:created>
  <dcterms:modified xsi:type="dcterms:W3CDTF">2018-10-18T14:40:00Z</dcterms:modified>
</cp:coreProperties>
</file>