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Ind w:w="-724" w:type="dxa"/>
        <w:tblLook w:val="04A0" w:firstRow="1" w:lastRow="0" w:firstColumn="1" w:lastColumn="0" w:noHBand="0" w:noVBand="1"/>
      </w:tblPr>
      <w:tblGrid>
        <w:gridCol w:w="4558"/>
        <w:gridCol w:w="5927"/>
      </w:tblGrid>
      <w:tr w:rsidR="00F66376" w:rsidRPr="008721B0" w14:paraId="631991F5" w14:textId="77777777" w:rsidTr="00731391">
        <w:tc>
          <w:tcPr>
            <w:tcW w:w="4558" w:type="dxa"/>
          </w:tcPr>
          <w:p w14:paraId="671F9811" w14:textId="0F6B215E" w:rsidR="00F66376" w:rsidRDefault="00F66376" w:rsidP="00731391">
            <w:pPr>
              <w:tabs>
                <w:tab w:val="left" w:pos="5103"/>
              </w:tabs>
              <w:overflowPunct w:val="0"/>
              <w:autoSpaceDE w:val="0"/>
              <w:autoSpaceDN w:val="0"/>
              <w:adjustRightInd w:val="0"/>
              <w:spacing w:after="24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 xml:space="preserve">Privacy Notice for </w:t>
            </w:r>
            <w:r w:rsidR="00CA5520">
              <w:rPr>
                <w:rFonts w:ascii="Arial" w:eastAsia="Times New Roman" w:hAnsi="Arial" w:cs="Arial"/>
                <w:b/>
                <w:color w:val="4F6228"/>
                <w:sz w:val="28"/>
                <w:szCs w:val="28"/>
              </w:rPr>
              <w:t>Education Welfare</w:t>
            </w:r>
            <w:r w:rsidR="00B8138B">
              <w:rPr>
                <w:rFonts w:ascii="Arial" w:eastAsia="Times New Roman" w:hAnsi="Arial" w:cs="Arial"/>
                <w:b/>
                <w:color w:val="4F6228"/>
                <w:sz w:val="28"/>
                <w:szCs w:val="28"/>
              </w:rPr>
              <w:t xml:space="preserve"> and Education Otherwise </w:t>
            </w:r>
            <w:r w:rsidR="000D2A64">
              <w:rPr>
                <w:rFonts w:ascii="Arial" w:eastAsia="Times New Roman" w:hAnsi="Arial" w:cs="Arial"/>
                <w:b/>
                <w:color w:val="4F6228"/>
                <w:sz w:val="28"/>
                <w:szCs w:val="28"/>
              </w:rPr>
              <w:t xml:space="preserve">Than </w:t>
            </w:r>
            <w:r w:rsidR="009D2F39">
              <w:rPr>
                <w:rFonts w:ascii="Arial" w:eastAsia="Times New Roman" w:hAnsi="Arial" w:cs="Arial"/>
                <w:b/>
                <w:color w:val="4F6228"/>
                <w:sz w:val="28"/>
                <w:szCs w:val="28"/>
              </w:rPr>
              <w:t>a</w:t>
            </w:r>
            <w:r w:rsidR="000D2A64">
              <w:rPr>
                <w:rFonts w:ascii="Arial" w:eastAsia="Times New Roman" w:hAnsi="Arial" w:cs="Arial"/>
                <w:b/>
                <w:color w:val="4F6228"/>
                <w:sz w:val="28"/>
                <w:szCs w:val="28"/>
              </w:rPr>
              <w:t>t School (EOTAS)</w:t>
            </w:r>
            <w:r w:rsidR="00CA5520">
              <w:rPr>
                <w:rFonts w:ascii="Arial" w:eastAsia="Times New Roman" w:hAnsi="Arial" w:cs="Arial"/>
                <w:b/>
                <w:color w:val="4F6228"/>
                <w:sz w:val="28"/>
                <w:szCs w:val="28"/>
              </w:rPr>
              <w:t xml:space="preserve"> Service</w:t>
            </w:r>
          </w:p>
          <w:p w14:paraId="4219AE80" w14:textId="77777777" w:rsidR="00F66376" w:rsidRPr="008721B0" w:rsidRDefault="00F66376" w:rsidP="00731391">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p>
        </w:tc>
        <w:tc>
          <w:tcPr>
            <w:tcW w:w="5927" w:type="dxa"/>
          </w:tcPr>
          <w:p w14:paraId="6E4834AC" w14:textId="77777777" w:rsidR="00F66376" w:rsidRPr="008721B0" w:rsidRDefault="00F66376" w:rsidP="00731391">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40" w:lineRule="auto"/>
              <w:jc w:val="right"/>
              <w:textAlignment w:val="baseline"/>
              <w:rPr>
                <w:rFonts w:ascii="Arial" w:eastAsia="Times New Roman" w:hAnsi="Arial" w:cs="Arial"/>
                <w:b/>
                <w:color w:val="4F6228"/>
                <w:sz w:val="28"/>
                <w:szCs w:val="28"/>
              </w:rPr>
            </w:pPr>
            <w:r w:rsidRPr="008721B0">
              <w:rPr>
                <w:rFonts w:ascii="Times New Roman" w:eastAsia="Times New Roman" w:hAnsi="Times New Roman" w:cs="Times New Roman"/>
                <w:noProof/>
                <w:sz w:val="24"/>
                <w:szCs w:val="24"/>
                <w:lang w:eastAsia="en-GB"/>
              </w:rPr>
              <w:drawing>
                <wp:inline distT="0" distB="0" distL="0" distR="0" wp14:anchorId="2B129DE8" wp14:editId="3D2A7A21">
                  <wp:extent cx="1133475" cy="4355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00F66376" w:rsidRPr="008721B0" w14:paraId="6FFE1803" w14:textId="77777777" w:rsidTr="00731391">
        <w:trPr>
          <w:trHeight w:val="703"/>
        </w:trPr>
        <w:tc>
          <w:tcPr>
            <w:tcW w:w="10485" w:type="dxa"/>
            <w:gridSpan w:val="2"/>
          </w:tcPr>
          <w:p w14:paraId="67015E5C" w14:textId="77777777" w:rsidR="00F66376" w:rsidRPr="008721B0" w:rsidRDefault="00F66376" w:rsidP="00731391">
            <w:pPr>
              <w:tabs>
                <w:tab w:val="left" w:pos="5103"/>
              </w:tabs>
              <w:overflowPunct w:val="0"/>
              <w:autoSpaceDE w:val="0"/>
              <w:autoSpaceDN w:val="0"/>
              <w:adjustRightInd w:val="0"/>
              <w:spacing w:before="120" w:after="0" w:line="240" w:lineRule="auto"/>
              <w:jc w:val="right"/>
              <w:textAlignment w:val="baseline"/>
              <w:rPr>
                <w:rFonts w:ascii="Arial" w:eastAsia="Times New Roman" w:hAnsi="Arial" w:cs="Arial"/>
                <w:b/>
                <w:color w:val="4F6228"/>
                <w:sz w:val="28"/>
                <w:szCs w:val="28"/>
              </w:rPr>
            </w:pPr>
            <w:r w:rsidRPr="008721B0">
              <w:rPr>
                <w:rFonts w:ascii="Arial" w:eastAsia="Times New Roman" w:hAnsi="Arial" w:cs="Arial"/>
                <w:b/>
                <w:color w:val="4F6228"/>
                <w:sz w:val="28"/>
                <w:szCs w:val="28"/>
              </w:rPr>
              <w:t>Nottingham City Council</w:t>
            </w:r>
          </w:p>
          <w:p w14:paraId="3A8DE104" w14:textId="77777777" w:rsidR="00F66376" w:rsidRPr="008721B0" w:rsidRDefault="00F66376" w:rsidP="00731391">
            <w:pPr>
              <w:tabs>
                <w:tab w:val="left" w:pos="5103"/>
              </w:tabs>
              <w:overflowPunct w:val="0"/>
              <w:autoSpaceDE w:val="0"/>
              <w:autoSpaceDN w:val="0"/>
              <w:adjustRightInd w:val="0"/>
              <w:spacing w:after="120" w:line="240" w:lineRule="auto"/>
              <w:jc w:val="right"/>
              <w:textAlignment w:val="baseline"/>
              <w:rPr>
                <w:rFonts w:ascii="Arial" w:eastAsia="Times New Roman" w:hAnsi="Arial" w:cs="Arial"/>
                <w:b/>
                <w:color w:val="4F6228"/>
                <w:sz w:val="24"/>
                <w:szCs w:val="24"/>
              </w:rPr>
            </w:pPr>
            <w:r w:rsidRPr="008721B0">
              <w:rPr>
                <w:rFonts w:ascii="Arial" w:eastAsia="Times New Roman" w:hAnsi="Arial" w:cs="Arial"/>
                <w:b/>
                <w:color w:val="4F6228"/>
                <w:sz w:val="28"/>
                <w:szCs w:val="28"/>
              </w:rPr>
              <w:t>In</w:t>
            </w:r>
            <w:r w:rsidRPr="00702E4C">
              <w:rPr>
                <w:rFonts w:ascii="Arial" w:eastAsia="Times New Roman" w:hAnsi="Arial" w:cs="Arial"/>
                <w:b/>
                <w:color w:val="4F6228"/>
                <w:sz w:val="28"/>
                <w:szCs w:val="28"/>
              </w:rPr>
              <w:t>formation</w:t>
            </w:r>
            <w:r w:rsidRPr="008721B0">
              <w:rPr>
                <w:rFonts w:ascii="Arial" w:eastAsia="Times New Roman" w:hAnsi="Arial" w:cs="Arial"/>
                <w:b/>
                <w:color w:val="4F6228"/>
                <w:sz w:val="28"/>
                <w:szCs w:val="28"/>
              </w:rPr>
              <w:t xml:space="preserve"> </w:t>
            </w:r>
            <w:r>
              <w:rPr>
                <w:rFonts w:ascii="Arial" w:eastAsia="Times New Roman" w:hAnsi="Arial" w:cs="Arial"/>
                <w:b/>
                <w:color w:val="4F6228"/>
                <w:sz w:val="28"/>
                <w:szCs w:val="28"/>
              </w:rPr>
              <w:t>Compliance</w:t>
            </w:r>
          </w:p>
        </w:tc>
      </w:tr>
      <w:tr w:rsidR="00F66376" w:rsidRPr="008721B0" w14:paraId="034928B4" w14:textId="77777777" w:rsidTr="00731391">
        <w:trPr>
          <w:trHeight w:val="648"/>
        </w:trPr>
        <w:tc>
          <w:tcPr>
            <w:tcW w:w="10485" w:type="dxa"/>
            <w:gridSpan w:val="2"/>
          </w:tcPr>
          <w:p w14:paraId="01EC28D3" w14:textId="77777777" w:rsidR="00F66376" w:rsidRDefault="00F66376" w:rsidP="00731391">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p>
          <w:p w14:paraId="5BE6D256" w14:textId="77777777" w:rsidR="00F66376" w:rsidRDefault="00F66376" w:rsidP="00731391">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 xml:space="preserve">Service Area: </w:t>
            </w:r>
            <w:r w:rsidR="00CA5520">
              <w:rPr>
                <w:rFonts w:ascii="Arial" w:eastAsia="Times New Roman" w:hAnsi="Arial" w:cs="Arial"/>
                <w:b/>
                <w:color w:val="4F6228"/>
                <w:sz w:val="28"/>
                <w:szCs w:val="28"/>
              </w:rPr>
              <w:t>Education</w:t>
            </w:r>
          </w:p>
          <w:p w14:paraId="4120031D" w14:textId="77777777" w:rsidR="00F66376" w:rsidRDefault="00F66376" w:rsidP="00731391">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 xml:space="preserve">Directorate: </w:t>
            </w:r>
            <w:r w:rsidR="00CA5520">
              <w:rPr>
                <w:rFonts w:ascii="Arial" w:eastAsia="Times New Roman" w:hAnsi="Arial" w:cs="Arial"/>
                <w:b/>
                <w:color w:val="4F6228"/>
                <w:sz w:val="28"/>
                <w:szCs w:val="28"/>
              </w:rPr>
              <w:t>Children and Adults</w:t>
            </w:r>
          </w:p>
          <w:p w14:paraId="04244029" w14:textId="77777777" w:rsidR="00F66376" w:rsidRDefault="00F66376" w:rsidP="00731391">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PN</w:t>
            </w:r>
            <w:r w:rsidR="00CA5520">
              <w:rPr>
                <w:rFonts w:ascii="Arial" w:eastAsia="Times New Roman" w:hAnsi="Arial" w:cs="Arial"/>
                <w:b/>
                <w:color w:val="4F6228"/>
                <w:sz w:val="28"/>
                <w:szCs w:val="28"/>
              </w:rPr>
              <w:t>- 138</w:t>
            </w:r>
          </w:p>
          <w:p w14:paraId="7DBE2973" w14:textId="6179FE83" w:rsidR="00F66376" w:rsidRPr="008721B0" w:rsidRDefault="009D2F39" w:rsidP="00731391">
            <w:pPr>
              <w:tabs>
                <w:tab w:val="left" w:pos="5103"/>
              </w:tabs>
              <w:overflowPunct w:val="0"/>
              <w:autoSpaceDE w:val="0"/>
              <w:autoSpaceDN w:val="0"/>
              <w:adjustRightInd w:val="0"/>
              <w:spacing w:after="0" w:line="240" w:lineRule="auto"/>
              <w:ind w:left="1440"/>
              <w:jc w:val="right"/>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March</w:t>
            </w:r>
            <w:r w:rsidR="00A65913">
              <w:rPr>
                <w:rFonts w:ascii="Arial" w:eastAsia="Times New Roman" w:hAnsi="Arial" w:cs="Arial"/>
                <w:b/>
                <w:color w:val="4F6228"/>
                <w:sz w:val="28"/>
                <w:szCs w:val="28"/>
              </w:rPr>
              <w:t xml:space="preserve"> 202</w:t>
            </w:r>
            <w:r>
              <w:rPr>
                <w:rFonts w:ascii="Arial" w:eastAsia="Times New Roman" w:hAnsi="Arial" w:cs="Arial"/>
                <w:b/>
                <w:color w:val="4F6228"/>
                <w:sz w:val="28"/>
                <w:szCs w:val="28"/>
              </w:rPr>
              <w:t>6</w:t>
            </w:r>
            <w:r w:rsidR="00F66376">
              <w:rPr>
                <w:rFonts w:ascii="Arial" w:eastAsia="Times New Roman" w:hAnsi="Arial" w:cs="Arial"/>
                <w:b/>
                <w:color w:val="4F6228"/>
                <w:sz w:val="28"/>
                <w:szCs w:val="28"/>
              </w:rPr>
              <w:t xml:space="preserve">        </w:t>
            </w:r>
          </w:p>
        </w:tc>
      </w:tr>
      <w:tr w:rsidR="00F66376" w:rsidRPr="008721B0" w14:paraId="48381B6E" w14:textId="77777777" w:rsidTr="00731391">
        <w:trPr>
          <w:trHeight w:val="648"/>
        </w:trPr>
        <w:tc>
          <w:tcPr>
            <w:tcW w:w="10485" w:type="dxa"/>
            <w:gridSpan w:val="2"/>
            <w:tcBorders>
              <w:bottom w:val="single" w:sz="18" w:space="0" w:color="525252" w:themeColor="accent3" w:themeShade="80"/>
            </w:tcBorders>
          </w:tcPr>
          <w:p w14:paraId="28AB21B0" w14:textId="77777777" w:rsidR="00F66376" w:rsidRDefault="00F66376" w:rsidP="00731391">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p>
        </w:tc>
      </w:tr>
    </w:tbl>
    <w:p w14:paraId="2B81282C" w14:textId="77777777" w:rsidR="00F66376" w:rsidRPr="0006739D" w:rsidRDefault="00F66376" w:rsidP="00F66376">
      <w:pPr>
        <w:spacing w:line="360" w:lineRule="auto"/>
        <w:jc w:val="both"/>
        <w:rPr>
          <w:rFonts w:ascii="Arial" w:hAnsi="Arial" w:cs="Arial"/>
          <w:sz w:val="8"/>
          <w:szCs w:val="8"/>
        </w:rPr>
      </w:pPr>
    </w:p>
    <w:p w14:paraId="2FA8B79B" w14:textId="77777777" w:rsidR="00983308" w:rsidRDefault="00CA5520" w:rsidP="00CA5520">
      <w:pPr>
        <w:pStyle w:val="Default"/>
        <w:spacing w:after="200" w:line="360" w:lineRule="auto"/>
        <w:jc w:val="both"/>
      </w:pPr>
      <w:r w:rsidRPr="0034248D">
        <w:t xml:space="preserve">The </w:t>
      </w:r>
      <w:r>
        <w:t xml:space="preserve">Education </w:t>
      </w:r>
      <w:r w:rsidR="002B2129">
        <w:t>W</w:t>
      </w:r>
      <w:r>
        <w:t>elfare</w:t>
      </w:r>
      <w:r w:rsidR="002B2129">
        <w:t xml:space="preserve"> &amp; EOTAS Service</w:t>
      </w:r>
      <w:r w:rsidRPr="0034248D">
        <w:t xml:space="preserve"> are part of Nottingham City Council, who are the data controllers for the personal data that we process about you. When we process personal data relating to you, we will only do so when it is necessary and where we have a lawful reason to do so. </w:t>
      </w:r>
    </w:p>
    <w:p w14:paraId="14EEF854" w14:textId="0EB0CCAD" w:rsidR="00CA5520" w:rsidRPr="00E0485F" w:rsidRDefault="00CA5520" w:rsidP="00CA5520">
      <w:pPr>
        <w:pStyle w:val="Default"/>
        <w:spacing w:after="200" w:line="360" w:lineRule="auto"/>
        <w:jc w:val="both"/>
      </w:pPr>
      <w:r w:rsidRPr="00E0485F">
        <w:rPr>
          <w:bCs/>
        </w:rPr>
        <w:t xml:space="preserve">The Education Welfare Service has </w:t>
      </w:r>
      <w:proofErr w:type="gramStart"/>
      <w:r w:rsidRPr="00E0485F">
        <w:rPr>
          <w:bCs/>
        </w:rPr>
        <w:t>a number of</w:t>
      </w:r>
      <w:proofErr w:type="gramEnd"/>
      <w:r w:rsidRPr="00E0485F">
        <w:rPr>
          <w:bCs/>
        </w:rPr>
        <w:t xml:space="preserve"> different functions including:</w:t>
      </w:r>
    </w:p>
    <w:p w14:paraId="2EB967E9" w14:textId="37AC389F" w:rsidR="000D2A64" w:rsidRDefault="00CA5520" w:rsidP="000D2A64">
      <w:pPr>
        <w:pStyle w:val="Default"/>
        <w:numPr>
          <w:ilvl w:val="0"/>
          <w:numId w:val="10"/>
        </w:numPr>
        <w:spacing w:after="200" w:line="360" w:lineRule="auto"/>
        <w:jc w:val="both"/>
        <w:rPr>
          <w:bCs/>
        </w:rPr>
      </w:pPr>
      <w:r w:rsidRPr="00E0485F">
        <w:rPr>
          <w:bCs/>
        </w:rPr>
        <w:t xml:space="preserve">School Absence Investigation </w:t>
      </w:r>
      <w:r w:rsidR="00563015">
        <w:rPr>
          <w:bCs/>
        </w:rPr>
        <w:t xml:space="preserve">including </w:t>
      </w:r>
      <w:r w:rsidR="002B2129">
        <w:rPr>
          <w:bCs/>
        </w:rPr>
        <w:t>P</w:t>
      </w:r>
      <w:r w:rsidR="00563015">
        <w:rPr>
          <w:bCs/>
        </w:rPr>
        <w:t xml:space="preserve">arenting </w:t>
      </w:r>
      <w:r w:rsidR="002B2129">
        <w:rPr>
          <w:bCs/>
        </w:rPr>
        <w:t>O</w:t>
      </w:r>
      <w:r w:rsidR="00563015">
        <w:rPr>
          <w:bCs/>
        </w:rPr>
        <w:t xml:space="preserve">rders and </w:t>
      </w:r>
      <w:r w:rsidR="002B2129">
        <w:rPr>
          <w:bCs/>
        </w:rPr>
        <w:t>S</w:t>
      </w:r>
      <w:r w:rsidR="00563015">
        <w:rPr>
          <w:bCs/>
        </w:rPr>
        <w:t xml:space="preserve">chool </w:t>
      </w:r>
      <w:r w:rsidR="002B2129">
        <w:rPr>
          <w:bCs/>
        </w:rPr>
        <w:t>A</w:t>
      </w:r>
      <w:r w:rsidR="00563015">
        <w:rPr>
          <w:bCs/>
        </w:rPr>
        <w:t xml:space="preserve">ttendance </w:t>
      </w:r>
      <w:r w:rsidR="002B2129">
        <w:rPr>
          <w:bCs/>
        </w:rPr>
        <w:t>O</w:t>
      </w:r>
      <w:r w:rsidR="00563015">
        <w:rPr>
          <w:bCs/>
        </w:rPr>
        <w:t>rders</w:t>
      </w:r>
    </w:p>
    <w:p w14:paraId="19D434BB" w14:textId="77777777" w:rsidR="00CA5520" w:rsidRPr="00E0485F" w:rsidRDefault="00CA5520" w:rsidP="000D2A64">
      <w:pPr>
        <w:pStyle w:val="Default"/>
        <w:numPr>
          <w:ilvl w:val="0"/>
          <w:numId w:val="10"/>
        </w:numPr>
        <w:spacing w:after="200" w:line="360" w:lineRule="auto"/>
        <w:jc w:val="both"/>
      </w:pPr>
      <w:r w:rsidRPr="000D2A64">
        <w:rPr>
          <w:bCs/>
        </w:rPr>
        <w:t>Children Missing from Education</w:t>
      </w:r>
    </w:p>
    <w:p w14:paraId="7CF7B0AA" w14:textId="77777777" w:rsidR="00CA5520" w:rsidRPr="00E0485F" w:rsidRDefault="00CA5520" w:rsidP="000D2A64">
      <w:pPr>
        <w:pStyle w:val="Default"/>
        <w:numPr>
          <w:ilvl w:val="0"/>
          <w:numId w:val="10"/>
        </w:numPr>
        <w:spacing w:after="200" w:line="360" w:lineRule="auto"/>
        <w:jc w:val="both"/>
      </w:pPr>
      <w:r w:rsidRPr="00E0485F">
        <w:rPr>
          <w:bCs/>
        </w:rPr>
        <w:t>Elective Home Education</w:t>
      </w:r>
    </w:p>
    <w:p w14:paraId="45415594" w14:textId="77777777" w:rsidR="00CA5520" w:rsidRPr="00E0485F" w:rsidRDefault="00CA5520" w:rsidP="000D2A64">
      <w:pPr>
        <w:pStyle w:val="Default"/>
        <w:numPr>
          <w:ilvl w:val="0"/>
          <w:numId w:val="10"/>
        </w:numPr>
        <w:spacing w:after="200" w:line="360" w:lineRule="auto"/>
        <w:jc w:val="both"/>
      </w:pPr>
      <w:r w:rsidRPr="00E0485F">
        <w:rPr>
          <w:bCs/>
        </w:rPr>
        <w:t>Children in Entertainment and Employment</w:t>
      </w:r>
    </w:p>
    <w:p w14:paraId="767CF74A" w14:textId="77777777" w:rsidR="00CA5520" w:rsidRDefault="00CA5520" w:rsidP="000D2A64">
      <w:pPr>
        <w:pStyle w:val="Default"/>
        <w:numPr>
          <w:ilvl w:val="0"/>
          <w:numId w:val="10"/>
        </w:numPr>
        <w:spacing w:after="200" w:line="360" w:lineRule="auto"/>
        <w:jc w:val="both"/>
        <w:rPr>
          <w:bCs/>
        </w:rPr>
      </w:pPr>
      <w:r w:rsidRPr="00E0485F">
        <w:rPr>
          <w:bCs/>
        </w:rPr>
        <w:t>Chaperone Licencing</w:t>
      </w:r>
    </w:p>
    <w:p w14:paraId="3327BAA2" w14:textId="77777777" w:rsidR="000D2A64" w:rsidRDefault="000D2A64" w:rsidP="000D2A64">
      <w:pPr>
        <w:pStyle w:val="Default"/>
        <w:numPr>
          <w:ilvl w:val="0"/>
          <w:numId w:val="8"/>
        </w:numPr>
        <w:spacing w:after="200" w:line="360" w:lineRule="auto"/>
        <w:jc w:val="both"/>
        <w:rPr>
          <w:bCs/>
        </w:rPr>
      </w:pPr>
      <w:r>
        <w:rPr>
          <w:bCs/>
        </w:rPr>
        <w:t>Education other than at school service</w:t>
      </w:r>
    </w:p>
    <w:p w14:paraId="162FB04C" w14:textId="77777777" w:rsidR="00B8138B" w:rsidRDefault="00B8138B" w:rsidP="000D2A64">
      <w:pPr>
        <w:pStyle w:val="Default"/>
        <w:numPr>
          <w:ilvl w:val="0"/>
          <w:numId w:val="8"/>
        </w:numPr>
        <w:spacing w:after="200" w:line="360" w:lineRule="auto"/>
        <w:jc w:val="both"/>
        <w:rPr>
          <w:bCs/>
        </w:rPr>
      </w:pPr>
      <w:r>
        <w:rPr>
          <w:bCs/>
        </w:rPr>
        <w:t>Teenage Parents</w:t>
      </w:r>
    </w:p>
    <w:p w14:paraId="76764A58" w14:textId="4B9A6B74" w:rsidR="00CD595A" w:rsidRDefault="00CD595A" w:rsidP="009D2F39">
      <w:pPr>
        <w:pStyle w:val="Default"/>
        <w:spacing w:after="200" w:line="360" w:lineRule="auto"/>
        <w:rPr>
          <w:bCs/>
        </w:rPr>
      </w:pPr>
      <w:r w:rsidRPr="00CD595A">
        <w:rPr>
          <w:bCs/>
        </w:rPr>
        <w:t>The service seeks to deliver its services fairly and consistently working within the Education Directorate and in partnership with both internal and external colleagu</w:t>
      </w:r>
      <w:r w:rsidR="00563015">
        <w:rPr>
          <w:bCs/>
        </w:rPr>
        <w:t xml:space="preserve">es and partners such as schools, Department of Education, </w:t>
      </w:r>
      <w:r w:rsidR="00490CB1">
        <w:rPr>
          <w:bCs/>
        </w:rPr>
        <w:t>health professionals</w:t>
      </w:r>
      <w:r w:rsidR="00563015">
        <w:rPr>
          <w:bCs/>
        </w:rPr>
        <w:t xml:space="preserve">, Youth </w:t>
      </w:r>
      <w:r w:rsidR="00563015">
        <w:rPr>
          <w:bCs/>
        </w:rPr>
        <w:lastRenderedPageBreak/>
        <w:t>justice service, police, women’s aid, Housing Associations</w:t>
      </w:r>
      <w:r w:rsidR="009D2F39">
        <w:rPr>
          <w:bCs/>
        </w:rPr>
        <w:t>, F</w:t>
      </w:r>
      <w:r w:rsidR="00563015">
        <w:rPr>
          <w:bCs/>
        </w:rPr>
        <w:t>ramework</w:t>
      </w:r>
      <w:r w:rsidR="009D2F39">
        <w:rPr>
          <w:bCs/>
        </w:rPr>
        <w:t xml:space="preserve"> and careers advice providers.</w:t>
      </w:r>
    </w:p>
    <w:p w14:paraId="330EFA92" w14:textId="77777777" w:rsidR="00F66376" w:rsidRDefault="00F66376" w:rsidP="0081486A">
      <w:pPr>
        <w:pStyle w:val="Default"/>
        <w:spacing w:after="200" w:line="360" w:lineRule="auto"/>
        <w:jc w:val="both"/>
      </w:pPr>
      <w:r w:rsidRPr="0034248D">
        <w:t xml:space="preserve">We will use the information provided by </w:t>
      </w:r>
      <w:r>
        <w:t xml:space="preserve">you for </w:t>
      </w:r>
      <w:proofErr w:type="gramStart"/>
      <w:r>
        <w:t>a number of</w:t>
      </w:r>
      <w:proofErr w:type="gramEnd"/>
      <w:r>
        <w:t xml:space="preserve"> reasons, depending on the service or reasons for interacting with you. This includes:</w:t>
      </w:r>
    </w:p>
    <w:p w14:paraId="60AF7C64" w14:textId="77777777" w:rsidR="00CD595A" w:rsidRPr="00CD595A" w:rsidRDefault="00CD595A" w:rsidP="00B34692">
      <w:pPr>
        <w:pStyle w:val="Default"/>
        <w:numPr>
          <w:ilvl w:val="0"/>
          <w:numId w:val="2"/>
        </w:numPr>
        <w:spacing w:line="360" w:lineRule="auto"/>
      </w:pPr>
      <w:r w:rsidRPr="00CD595A">
        <w:t>Using the information provided by you for Nottingham City Council</w:t>
      </w:r>
      <w:r w:rsidR="00B8138B">
        <w:t>’</w:t>
      </w:r>
      <w:r w:rsidRPr="00CD595A">
        <w:t xml:space="preserve">s </w:t>
      </w:r>
      <w:r w:rsidR="00B8138B">
        <w:t xml:space="preserve">elective </w:t>
      </w:r>
      <w:r w:rsidRPr="00CD595A">
        <w:t>home education records.</w:t>
      </w:r>
    </w:p>
    <w:p w14:paraId="474401DD" w14:textId="77777777" w:rsidR="00CD595A" w:rsidRDefault="00CD595A" w:rsidP="00B34692">
      <w:pPr>
        <w:pStyle w:val="Default"/>
        <w:numPr>
          <w:ilvl w:val="0"/>
          <w:numId w:val="2"/>
        </w:numPr>
        <w:spacing w:line="360" w:lineRule="auto"/>
      </w:pPr>
      <w:r w:rsidRPr="00CD595A">
        <w:t>Using the information to undertake assessments</w:t>
      </w:r>
      <w:r w:rsidR="00563015">
        <w:t xml:space="preserve"> such as priority family </w:t>
      </w:r>
      <w:proofErr w:type="gramStart"/>
      <w:r w:rsidR="00563015">
        <w:t>assessments ,</w:t>
      </w:r>
      <w:proofErr w:type="gramEnd"/>
      <w:r w:rsidR="00563015">
        <w:t xml:space="preserve"> signs of safety assessments, education assessments and for the purposes of parenting assessments</w:t>
      </w:r>
    </w:p>
    <w:p w14:paraId="17084697" w14:textId="77777777" w:rsidR="00CD595A" w:rsidRDefault="00CD595A" w:rsidP="00B34692">
      <w:pPr>
        <w:pStyle w:val="Default"/>
        <w:numPr>
          <w:ilvl w:val="0"/>
          <w:numId w:val="2"/>
        </w:numPr>
        <w:spacing w:line="360" w:lineRule="auto"/>
      </w:pPr>
      <w:r>
        <w:t xml:space="preserve">Using the information to undertake civil non-attendance at </w:t>
      </w:r>
      <w:proofErr w:type="gramStart"/>
      <w:r>
        <w:t>schools</w:t>
      </w:r>
      <w:proofErr w:type="gramEnd"/>
      <w:r>
        <w:t xml:space="preserve"> investigations</w:t>
      </w:r>
      <w:r w:rsidR="00563015">
        <w:t xml:space="preserve"> which may result in a parenting order</w:t>
      </w:r>
    </w:p>
    <w:p w14:paraId="3388D763" w14:textId="77777777" w:rsidR="00CD595A" w:rsidRDefault="00CD595A" w:rsidP="00B34692">
      <w:pPr>
        <w:pStyle w:val="Default"/>
        <w:numPr>
          <w:ilvl w:val="0"/>
          <w:numId w:val="2"/>
        </w:numPr>
        <w:spacing w:line="360" w:lineRule="auto"/>
      </w:pPr>
      <w:r>
        <w:t>Using the information for the purposes of chaperone licensing</w:t>
      </w:r>
      <w:r w:rsidR="00291F5F">
        <w:t>. This may involve a DBS check and reference check for adult volunteers and paid chaperones</w:t>
      </w:r>
    </w:p>
    <w:p w14:paraId="23BBC436" w14:textId="77777777" w:rsidR="00CD595A" w:rsidRDefault="00291F5F" w:rsidP="00B34692">
      <w:pPr>
        <w:pStyle w:val="Default"/>
        <w:numPr>
          <w:ilvl w:val="0"/>
          <w:numId w:val="2"/>
        </w:numPr>
        <w:spacing w:line="360" w:lineRule="auto"/>
      </w:pPr>
      <w:r>
        <w:t>Training</w:t>
      </w:r>
    </w:p>
    <w:p w14:paraId="336766E2" w14:textId="1C9DDB18" w:rsidR="009D2F39" w:rsidRDefault="009D2F39" w:rsidP="00B34692">
      <w:pPr>
        <w:pStyle w:val="Default"/>
        <w:numPr>
          <w:ilvl w:val="0"/>
          <w:numId w:val="2"/>
        </w:numPr>
        <w:spacing w:line="360" w:lineRule="auto"/>
      </w:pPr>
      <w:r>
        <w:t>Careers advice</w:t>
      </w:r>
    </w:p>
    <w:p w14:paraId="75631DE3" w14:textId="77777777" w:rsidR="00291F5F" w:rsidRDefault="00291F5F" w:rsidP="00B34692">
      <w:pPr>
        <w:pStyle w:val="Default"/>
        <w:numPr>
          <w:ilvl w:val="0"/>
          <w:numId w:val="2"/>
        </w:numPr>
        <w:spacing w:line="360" w:lineRule="auto"/>
      </w:pPr>
      <w:r>
        <w:t>Tracing missing children in the UK or abroad</w:t>
      </w:r>
    </w:p>
    <w:p w14:paraId="767E783C" w14:textId="77777777" w:rsidR="00291F5F" w:rsidRDefault="00291F5F" w:rsidP="00B34692">
      <w:pPr>
        <w:pStyle w:val="Default"/>
        <w:numPr>
          <w:ilvl w:val="0"/>
          <w:numId w:val="2"/>
        </w:numPr>
        <w:spacing w:line="360" w:lineRule="auto"/>
      </w:pPr>
      <w:r>
        <w:t>Using the information for safeguarding purposes</w:t>
      </w:r>
    </w:p>
    <w:p w14:paraId="6CD78FDA" w14:textId="77777777" w:rsidR="00291F5F" w:rsidRDefault="00291F5F" w:rsidP="00B34692">
      <w:pPr>
        <w:pStyle w:val="Default"/>
        <w:numPr>
          <w:ilvl w:val="0"/>
          <w:numId w:val="2"/>
        </w:numPr>
        <w:spacing w:line="360" w:lineRule="auto"/>
      </w:pPr>
      <w:r>
        <w:t>Assessing alternative education providers</w:t>
      </w:r>
    </w:p>
    <w:p w14:paraId="24B69A5A" w14:textId="77777777" w:rsidR="00291F5F" w:rsidRDefault="00291F5F" w:rsidP="00B34692">
      <w:pPr>
        <w:pStyle w:val="Default"/>
        <w:numPr>
          <w:ilvl w:val="0"/>
          <w:numId w:val="2"/>
        </w:numPr>
        <w:spacing w:line="360" w:lineRule="auto"/>
      </w:pPr>
      <w:r>
        <w:t>Quality assuring education providers</w:t>
      </w:r>
    </w:p>
    <w:p w14:paraId="0C4C47CA" w14:textId="77777777" w:rsidR="00291F5F" w:rsidRDefault="00291F5F" w:rsidP="00B34692">
      <w:pPr>
        <w:pStyle w:val="Default"/>
        <w:numPr>
          <w:ilvl w:val="0"/>
          <w:numId w:val="2"/>
        </w:numPr>
        <w:spacing w:line="360" w:lineRule="auto"/>
      </w:pPr>
      <w:r>
        <w:t xml:space="preserve">Safe and well checks- </w:t>
      </w:r>
      <w:r w:rsidR="00B8138B">
        <w:t xml:space="preserve">where schools </w:t>
      </w:r>
      <w:proofErr w:type="gramStart"/>
      <w:r w:rsidR="00B8138B">
        <w:t>are not able to</w:t>
      </w:r>
      <w:proofErr w:type="gramEnd"/>
      <w:r w:rsidR="00B8138B">
        <w:t xml:space="preserve"> </w:t>
      </w:r>
      <w:proofErr w:type="gramStart"/>
      <w:r w:rsidR="00B8138B">
        <w:t>make contact with</w:t>
      </w:r>
      <w:proofErr w:type="gramEnd"/>
      <w:r w:rsidR="00B8138B">
        <w:t xml:space="preserve"> a pupil who </w:t>
      </w:r>
      <w:proofErr w:type="gramStart"/>
      <w:r w:rsidR="00B8138B">
        <w:t>is considered to be</w:t>
      </w:r>
      <w:proofErr w:type="gramEnd"/>
      <w:r w:rsidR="00B8138B">
        <w:t xml:space="preserve"> vulnerable</w:t>
      </w:r>
    </w:p>
    <w:p w14:paraId="656AC2BC" w14:textId="77777777" w:rsidR="00291F5F" w:rsidRDefault="00291F5F" w:rsidP="00B34692">
      <w:pPr>
        <w:pStyle w:val="Default"/>
        <w:numPr>
          <w:ilvl w:val="0"/>
          <w:numId w:val="2"/>
        </w:numPr>
        <w:spacing w:line="360" w:lineRule="auto"/>
      </w:pPr>
      <w:r>
        <w:t>Home visits</w:t>
      </w:r>
    </w:p>
    <w:p w14:paraId="4BBD8289" w14:textId="77777777" w:rsidR="00291F5F" w:rsidRDefault="00B8138B" w:rsidP="00B34692">
      <w:pPr>
        <w:pStyle w:val="Default"/>
        <w:numPr>
          <w:ilvl w:val="0"/>
          <w:numId w:val="2"/>
        </w:numPr>
        <w:spacing w:line="360" w:lineRule="auto"/>
      </w:pPr>
      <w:r>
        <w:t xml:space="preserve">Monitoring and assessing </w:t>
      </w:r>
      <w:r w:rsidR="00291F5F">
        <w:t>educational progress</w:t>
      </w:r>
    </w:p>
    <w:p w14:paraId="40458C40" w14:textId="77777777" w:rsidR="00291F5F" w:rsidRPr="00CD595A" w:rsidRDefault="00291F5F" w:rsidP="00291F5F">
      <w:pPr>
        <w:pStyle w:val="Default"/>
        <w:ind w:left="720"/>
      </w:pPr>
    </w:p>
    <w:p w14:paraId="47223BDB" w14:textId="77777777" w:rsidR="00F66376" w:rsidRDefault="00F66376" w:rsidP="0081486A">
      <w:pPr>
        <w:pStyle w:val="Default"/>
        <w:spacing w:after="200" w:line="360" w:lineRule="auto"/>
        <w:jc w:val="both"/>
      </w:pPr>
      <w:r w:rsidRPr="0034248D">
        <w:t>When we process your personal data, we will comply with data protection legislation and enable you to exercise your rights contained within the legislation.</w:t>
      </w:r>
    </w:p>
    <w:p w14:paraId="03AB9F15" w14:textId="77777777" w:rsidR="00983308" w:rsidRDefault="00983308" w:rsidP="00983308">
      <w:pPr>
        <w:pStyle w:val="Default"/>
        <w:spacing w:after="200" w:line="360" w:lineRule="auto"/>
        <w:jc w:val="both"/>
        <w:rPr>
          <w:rFonts w:eastAsia="Arial"/>
          <w:color w:val="000000" w:themeColor="text1"/>
        </w:rPr>
      </w:pPr>
      <w:r w:rsidRPr="245F2F5F">
        <w:rPr>
          <w:rFonts w:eastAsia="Arial"/>
          <w:b/>
          <w:bCs/>
          <w:color w:val="000000" w:themeColor="text1"/>
          <w:u w:val="single"/>
        </w:rPr>
        <w:t>What personal information will the Council process?</w:t>
      </w:r>
    </w:p>
    <w:p w14:paraId="6A029343" w14:textId="77777777" w:rsidR="00983308" w:rsidRDefault="00983308" w:rsidP="00983308">
      <w:pPr>
        <w:pStyle w:val="Default"/>
        <w:spacing w:after="200" w:line="360" w:lineRule="auto"/>
        <w:jc w:val="both"/>
        <w:rPr>
          <w:rFonts w:eastAsia="Arial"/>
          <w:color w:val="000000" w:themeColor="text1"/>
        </w:rPr>
      </w:pPr>
      <w:r w:rsidRPr="245F2F5F">
        <w:rPr>
          <w:rFonts w:eastAsia="Arial"/>
          <w:color w:val="000000" w:themeColor="text1"/>
        </w:rPr>
        <w:t>The information that we collect about you to fulfil the purposes, objectives, or to deliver the services outlined above will relate to your (this may include all, or some of the following, depending on the service):</w:t>
      </w:r>
    </w:p>
    <w:p w14:paraId="48239BDC" w14:textId="77777777" w:rsidR="00490CB1" w:rsidRDefault="00983308" w:rsidP="003133C4">
      <w:pPr>
        <w:pStyle w:val="Default"/>
        <w:numPr>
          <w:ilvl w:val="0"/>
          <w:numId w:val="11"/>
        </w:numPr>
        <w:autoSpaceDE/>
        <w:autoSpaceDN/>
        <w:adjustRightInd/>
        <w:spacing w:line="360" w:lineRule="auto"/>
        <w:ind w:left="714" w:hanging="357"/>
        <w:jc w:val="both"/>
        <w:rPr>
          <w:rFonts w:eastAsiaTheme="minorEastAsia"/>
        </w:rPr>
      </w:pPr>
      <w:r w:rsidRPr="003133C4">
        <w:rPr>
          <w:rFonts w:eastAsiaTheme="minorEastAsia"/>
        </w:rPr>
        <w:lastRenderedPageBreak/>
        <w:t xml:space="preserve">Name </w:t>
      </w:r>
    </w:p>
    <w:p w14:paraId="5110A464" w14:textId="2FAE2DE6" w:rsidR="00983308" w:rsidRPr="003133C4" w:rsidRDefault="00983308" w:rsidP="003133C4">
      <w:pPr>
        <w:pStyle w:val="Default"/>
        <w:numPr>
          <w:ilvl w:val="0"/>
          <w:numId w:val="11"/>
        </w:numPr>
        <w:autoSpaceDE/>
        <w:autoSpaceDN/>
        <w:adjustRightInd/>
        <w:spacing w:line="360" w:lineRule="auto"/>
        <w:ind w:left="714" w:hanging="357"/>
        <w:jc w:val="both"/>
        <w:rPr>
          <w:rFonts w:eastAsiaTheme="minorEastAsia"/>
        </w:rPr>
      </w:pPr>
      <w:r w:rsidRPr="003133C4">
        <w:rPr>
          <w:rFonts w:eastAsiaTheme="minorEastAsia"/>
        </w:rPr>
        <w:t>Address</w:t>
      </w:r>
    </w:p>
    <w:p w14:paraId="067F7DCD" w14:textId="77777777" w:rsidR="00983308" w:rsidRPr="003133C4" w:rsidRDefault="00983308" w:rsidP="003133C4">
      <w:pPr>
        <w:pStyle w:val="Default"/>
        <w:numPr>
          <w:ilvl w:val="0"/>
          <w:numId w:val="11"/>
        </w:numPr>
        <w:autoSpaceDE/>
        <w:autoSpaceDN/>
        <w:adjustRightInd/>
        <w:spacing w:line="360" w:lineRule="auto"/>
        <w:ind w:left="714" w:hanging="357"/>
        <w:jc w:val="both"/>
        <w:rPr>
          <w:rFonts w:eastAsiaTheme="minorEastAsia"/>
        </w:rPr>
      </w:pPr>
      <w:r w:rsidRPr="003133C4">
        <w:rPr>
          <w:rFonts w:eastAsiaTheme="minorEastAsia"/>
        </w:rPr>
        <w:t>Date of Birth</w:t>
      </w:r>
    </w:p>
    <w:p w14:paraId="6409E368" w14:textId="77777777" w:rsidR="00983308" w:rsidRPr="003133C4" w:rsidRDefault="00983308" w:rsidP="003133C4">
      <w:pPr>
        <w:pStyle w:val="Default"/>
        <w:numPr>
          <w:ilvl w:val="0"/>
          <w:numId w:val="11"/>
        </w:numPr>
        <w:autoSpaceDE/>
        <w:autoSpaceDN/>
        <w:adjustRightInd/>
        <w:spacing w:line="360" w:lineRule="auto"/>
        <w:ind w:left="714" w:hanging="357"/>
        <w:jc w:val="both"/>
        <w:rPr>
          <w:rFonts w:eastAsiaTheme="minorEastAsia"/>
        </w:rPr>
      </w:pPr>
      <w:r w:rsidRPr="003133C4">
        <w:rPr>
          <w:rFonts w:eastAsiaTheme="minorEastAsia"/>
        </w:rPr>
        <w:t>Contact details</w:t>
      </w:r>
    </w:p>
    <w:p w14:paraId="6A6606FD" w14:textId="77777777" w:rsidR="00983308" w:rsidRPr="003133C4" w:rsidRDefault="00983308" w:rsidP="003133C4">
      <w:pPr>
        <w:pStyle w:val="Default"/>
        <w:numPr>
          <w:ilvl w:val="0"/>
          <w:numId w:val="11"/>
        </w:numPr>
        <w:autoSpaceDE/>
        <w:autoSpaceDN/>
        <w:adjustRightInd/>
        <w:spacing w:line="360" w:lineRule="auto"/>
        <w:ind w:left="714" w:hanging="357"/>
        <w:jc w:val="both"/>
        <w:rPr>
          <w:rFonts w:eastAsiaTheme="minorEastAsia"/>
        </w:rPr>
      </w:pPr>
      <w:r w:rsidRPr="003133C4">
        <w:rPr>
          <w:rFonts w:eastAsiaTheme="minorEastAsia"/>
        </w:rPr>
        <w:t>Education details</w:t>
      </w:r>
    </w:p>
    <w:p w14:paraId="6726FB90" w14:textId="77777777" w:rsidR="00983308" w:rsidRPr="003133C4" w:rsidRDefault="00983308" w:rsidP="003133C4">
      <w:pPr>
        <w:pStyle w:val="Default"/>
        <w:numPr>
          <w:ilvl w:val="0"/>
          <w:numId w:val="11"/>
        </w:numPr>
        <w:autoSpaceDE/>
        <w:autoSpaceDN/>
        <w:adjustRightInd/>
        <w:spacing w:line="360" w:lineRule="auto"/>
        <w:ind w:left="714" w:hanging="357"/>
        <w:jc w:val="both"/>
        <w:rPr>
          <w:rFonts w:eastAsiaTheme="minorEastAsia"/>
        </w:rPr>
      </w:pPr>
      <w:r w:rsidRPr="003133C4">
        <w:rPr>
          <w:rFonts w:eastAsiaTheme="minorEastAsia"/>
        </w:rPr>
        <w:t>Social Care records</w:t>
      </w:r>
    </w:p>
    <w:p w14:paraId="1D6F36FA" w14:textId="687842D5" w:rsidR="00983308" w:rsidRDefault="00983308" w:rsidP="00490CB1">
      <w:pPr>
        <w:pStyle w:val="Default"/>
        <w:numPr>
          <w:ilvl w:val="0"/>
          <w:numId w:val="11"/>
        </w:numPr>
        <w:autoSpaceDE/>
        <w:autoSpaceDN/>
        <w:adjustRightInd/>
        <w:spacing w:line="360" w:lineRule="auto"/>
        <w:ind w:left="714" w:hanging="357"/>
        <w:jc w:val="both"/>
        <w:rPr>
          <w:rFonts w:eastAsiaTheme="minorEastAsia"/>
        </w:rPr>
      </w:pPr>
      <w:r w:rsidRPr="003133C4">
        <w:rPr>
          <w:rFonts w:eastAsiaTheme="minorEastAsia"/>
        </w:rPr>
        <w:t>Language spoken by the family</w:t>
      </w:r>
    </w:p>
    <w:p w14:paraId="5533A999" w14:textId="0BC1AB58" w:rsidR="00490CB1" w:rsidRPr="003133C4" w:rsidRDefault="00490CB1" w:rsidP="003133C4">
      <w:pPr>
        <w:pStyle w:val="Default"/>
        <w:autoSpaceDE/>
        <w:autoSpaceDN/>
        <w:adjustRightInd/>
        <w:spacing w:line="360" w:lineRule="auto"/>
        <w:jc w:val="both"/>
        <w:rPr>
          <w:rFonts w:eastAsiaTheme="minorEastAsia"/>
        </w:rPr>
      </w:pPr>
    </w:p>
    <w:p w14:paraId="58FFD28A" w14:textId="77777777" w:rsidR="00983308" w:rsidRPr="00983308" w:rsidRDefault="00983308" w:rsidP="00983308">
      <w:pPr>
        <w:pStyle w:val="Default"/>
        <w:spacing w:line="360" w:lineRule="auto"/>
        <w:jc w:val="both"/>
        <w:rPr>
          <w:u w:val="single"/>
        </w:rPr>
      </w:pPr>
      <w:r w:rsidRPr="00983308">
        <w:rPr>
          <w:u w:val="single"/>
        </w:rPr>
        <w:t>The information we process about you may include the following ‘special categories of personal data’:</w:t>
      </w:r>
    </w:p>
    <w:p w14:paraId="10938B32" w14:textId="77777777" w:rsidR="00983308" w:rsidRDefault="00983308" w:rsidP="00983308">
      <w:pPr>
        <w:pStyle w:val="Default"/>
        <w:numPr>
          <w:ilvl w:val="0"/>
          <w:numId w:val="12"/>
        </w:numPr>
        <w:spacing w:line="360" w:lineRule="auto"/>
        <w:jc w:val="both"/>
        <w:rPr>
          <w:u w:val="single"/>
        </w:rPr>
      </w:pPr>
      <w:r w:rsidRPr="00983308">
        <w:rPr>
          <w:u w:val="single"/>
        </w:rPr>
        <w:t xml:space="preserve">Race or Ethnic origin </w:t>
      </w:r>
    </w:p>
    <w:p w14:paraId="67651FE5" w14:textId="77777777" w:rsidR="00983308" w:rsidRDefault="00983308" w:rsidP="00983308">
      <w:pPr>
        <w:pStyle w:val="Default"/>
        <w:numPr>
          <w:ilvl w:val="0"/>
          <w:numId w:val="12"/>
        </w:numPr>
        <w:spacing w:line="360" w:lineRule="auto"/>
        <w:jc w:val="both"/>
        <w:rPr>
          <w:u w:val="single"/>
        </w:rPr>
      </w:pPr>
      <w:r w:rsidRPr="00983308">
        <w:rPr>
          <w:u w:val="single"/>
        </w:rPr>
        <w:t xml:space="preserve">Religious beliefs </w:t>
      </w:r>
    </w:p>
    <w:p w14:paraId="075F1AC7" w14:textId="5DE9A4D3" w:rsidR="00F66376" w:rsidRPr="00983308" w:rsidRDefault="00983308" w:rsidP="003133C4">
      <w:pPr>
        <w:pStyle w:val="Default"/>
        <w:numPr>
          <w:ilvl w:val="0"/>
          <w:numId w:val="12"/>
        </w:numPr>
        <w:spacing w:line="360" w:lineRule="auto"/>
        <w:jc w:val="both"/>
        <w:rPr>
          <w:u w:val="single"/>
        </w:rPr>
      </w:pPr>
      <w:r w:rsidRPr="00983308">
        <w:rPr>
          <w:u w:val="single"/>
        </w:rPr>
        <w:t>Physical or mental health</w:t>
      </w:r>
    </w:p>
    <w:p w14:paraId="40E13E50" w14:textId="77777777" w:rsidR="00983308" w:rsidRPr="0034248D" w:rsidRDefault="00983308" w:rsidP="00983308">
      <w:pPr>
        <w:pStyle w:val="Default"/>
        <w:spacing w:line="360" w:lineRule="auto"/>
        <w:jc w:val="both"/>
        <w:rPr>
          <w:u w:val="single"/>
        </w:rPr>
      </w:pPr>
    </w:p>
    <w:p w14:paraId="6692EC14" w14:textId="77777777" w:rsidR="00F66376" w:rsidRPr="000D2A64" w:rsidRDefault="00F66376" w:rsidP="0081486A">
      <w:pPr>
        <w:pStyle w:val="Default"/>
        <w:spacing w:after="200" w:line="360" w:lineRule="auto"/>
        <w:jc w:val="both"/>
        <w:rPr>
          <w:b/>
          <w:u w:val="single"/>
        </w:rPr>
      </w:pPr>
      <w:r w:rsidRPr="000D2A64">
        <w:rPr>
          <w:b/>
          <w:u w:val="single"/>
        </w:rPr>
        <w:t>Lawful basis for processing</w:t>
      </w:r>
    </w:p>
    <w:p w14:paraId="2D77A66A" w14:textId="77777777" w:rsidR="00754338" w:rsidRPr="00754338" w:rsidRDefault="00754338" w:rsidP="00754338">
      <w:pPr>
        <w:pStyle w:val="Default"/>
        <w:spacing w:after="200" w:line="360" w:lineRule="auto"/>
      </w:pPr>
      <w:r w:rsidRPr="0034248D">
        <w:t xml:space="preserve">The basis under which the Council uses personal data for this purpose is that this is </w:t>
      </w:r>
      <w:r w:rsidRPr="00562AAC">
        <w:t xml:space="preserve">necessary for the performance of a task carried out in the public interest by Council </w:t>
      </w:r>
      <w:r w:rsidRPr="00754338">
        <w:t>investigations</w:t>
      </w:r>
      <w:r w:rsidR="00E46A1F">
        <w:t>, and that it is necessary for compliance with a legal obligation to which the council is subject, this is</w:t>
      </w:r>
      <w:r w:rsidRPr="00754338">
        <w:t xml:space="preserve"> in </w:t>
      </w:r>
      <w:r w:rsidR="00E46A1F">
        <w:t>accordance</w:t>
      </w:r>
      <w:r w:rsidRPr="00754338">
        <w:t xml:space="preserve"> with:</w:t>
      </w:r>
    </w:p>
    <w:p w14:paraId="6238009B" w14:textId="77777777" w:rsidR="00754338" w:rsidRPr="00754338" w:rsidRDefault="00754338" w:rsidP="00754338">
      <w:pPr>
        <w:pStyle w:val="Default"/>
        <w:numPr>
          <w:ilvl w:val="0"/>
          <w:numId w:val="6"/>
        </w:numPr>
        <w:spacing w:after="200" w:line="360" w:lineRule="auto"/>
      </w:pPr>
      <w:r w:rsidRPr="00754338">
        <w:t xml:space="preserve">Education Act 1996 Sections 437, 438, 440, 442, 443, 444, 444ZA, 444A, 444B, 446, 447 and 559. </w:t>
      </w:r>
    </w:p>
    <w:p w14:paraId="197C1AD2" w14:textId="77777777" w:rsidR="00291F5F" w:rsidRDefault="00754338" w:rsidP="00754338">
      <w:pPr>
        <w:pStyle w:val="Default"/>
        <w:numPr>
          <w:ilvl w:val="0"/>
          <w:numId w:val="6"/>
        </w:numPr>
        <w:spacing w:after="200" w:line="360" w:lineRule="auto"/>
      </w:pPr>
      <w:r w:rsidRPr="00754338">
        <w:t xml:space="preserve">The Education and Inspections Act 2006, Section 103. </w:t>
      </w:r>
    </w:p>
    <w:p w14:paraId="491D9BF7" w14:textId="77777777" w:rsidR="00754338" w:rsidRPr="00754338" w:rsidRDefault="00754338" w:rsidP="00754338">
      <w:pPr>
        <w:pStyle w:val="Default"/>
        <w:numPr>
          <w:ilvl w:val="0"/>
          <w:numId w:val="6"/>
        </w:numPr>
        <w:spacing w:after="200" w:line="360" w:lineRule="auto"/>
      </w:pPr>
      <w:r w:rsidRPr="00754338">
        <w:t xml:space="preserve">The Children Act 1989, Section 36.  </w:t>
      </w:r>
    </w:p>
    <w:p w14:paraId="0FF53CFB" w14:textId="77777777" w:rsidR="00754338" w:rsidRPr="00754338" w:rsidRDefault="00754338" w:rsidP="00754338">
      <w:pPr>
        <w:pStyle w:val="Default"/>
        <w:numPr>
          <w:ilvl w:val="0"/>
          <w:numId w:val="6"/>
        </w:numPr>
        <w:spacing w:after="200" w:line="360" w:lineRule="auto"/>
      </w:pPr>
      <w:r w:rsidRPr="00754338">
        <w:t xml:space="preserve">The Anti-Social Behaviour Act 2003, Section 20.  </w:t>
      </w:r>
    </w:p>
    <w:p w14:paraId="4E313263" w14:textId="77777777" w:rsidR="00291F5F" w:rsidRDefault="00754338" w:rsidP="00754338">
      <w:pPr>
        <w:pStyle w:val="Default"/>
        <w:numPr>
          <w:ilvl w:val="0"/>
          <w:numId w:val="6"/>
        </w:numPr>
        <w:spacing w:after="200" w:line="360" w:lineRule="auto"/>
      </w:pPr>
      <w:r w:rsidRPr="00754338">
        <w:t xml:space="preserve">The Education (Pupil Registration) (England) (Amendment) Regulations 2016.  </w:t>
      </w:r>
    </w:p>
    <w:p w14:paraId="5066EB90" w14:textId="77777777" w:rsidR="00754338" w:rsidRPr="00754338" w:rsidRDefault="00754338" w:rsidP="00754338">
      <w:pPr>
        <w:pStyle w:val="Default"/>
        <w:numPr>
          <w:ilvl w:val="0"/>
          <w:numId w:val="6"/>
        </w:numPr>
        <w:spacing w:after="200" w:line="360" w:lineRule="auto"/>
      </w:pPr>
      <w:r w:rsidRPr="00754338">
        <w:t xml:space="preserve">The Children (Performances) (and Activities) (England) Regulations 2014.  </w:t>
      </w:r>
    </w:p>
    <w:p w14:paraId="1767C6DC" w14:textId="77777777" w:rsidR="00754338" w:rsidRPr="00754338" w:rsidRDefault="00754338" w:rsidP="00754338">
      <w:pPr>
        <w:pStyle w:val="Default"/>
        <w:numPr>
          <w:ilvl w:val="0"/>
          <w:numId w:val="6"/>
        </w:numPr>
        <w:spacing w:after="200" w:line="360" w:lineRule="auto"/>
      </w:pPr>
      <w:r w:rsidRPr="00754338">
        <w:t>The Children and Young Persons Act 1933</w:t>
      </w:r>
      <w:r w:rsidR="00291F5F">
        <w:t xml:space="preserve">, </w:t>
      </w:r>
      <w:proofErr w:type="gramStart"/>
      <w:r w:rsidR="00291F5F">
        <w:t xml:space="preserve">1963 </w:t>
      </w:r>
      <w:r w:rsidRPr="00754338">
        <w:t xml:space="preserve"> and</w:t>
      </w:r>
      <w:proofErr w:type="gramEnd"/>
      <w:r w:rsidRPr="00754338">
        <w:t xml:space="preserve"> 1996.</w:t>
      </w:r>
    </w:p>
    <w:p w14:paraId="42026896" w14:textId="0021B8D7" w:rsidR="00F66376" w:rsidRPr="0034248D" w:rsidRDefault="00983308" w:rsidP="0081486A">
      <w:pPr>
        <w:pStyle w:val="Default"/>
        <w:spacing w:after="200" w:line="360" w:lineRule="auto"/>
        <w:jc w:val="both"/>
      </w:pPr>
      <w:r w:rsidRPr="1B6943EC">
        <w:rPr>
          <w:rFonts w:eastAsia="Arial"/>
          <w:color w:val="000000" w:themeColor="text1"/>
        </w:rPr>
        <w:lastRenderedPageBreak/>
        <w:t xml:space="preserve">The condition under which we process ‘special categories of personal data’ is </w:t>
      </w:r>
      <w:r w:rsidR="00F66376" w:rsidRPr="0034248D">
        <w:t xml:space="preserve">that such use is </w:t>
      </w:r>
      <w:r w:rsidR="00F66376" w:rsidRPr="00C749D1">
        <w:t xml:space="preserve">necessary for reasons of substantial public interest </w:t>
      </w:r>
      <w:r w:rsidR="00F66376" w:rsidRPr="0034248D">
        <w:t>and in accordance with the provisions of the</w:t>
      </w:r>
      <w:r w:rsidR="00C749D1">
        <w:t xml:space="preserve"> UK</w:t>
      </w:r>
      <w:r w:rsidR="00F66376" w:rsidRPr="0034248D">
        <w:t xml:space="preserve"> General Data Protection Regulation and the Data Protection Act 2018.</w:t>
      </w:r>
    </w:p>
    <w:p w14:paraId="7173100A" w14:textId="28BCB007" w:rsidR="00380443" w:rsidRDefault="00983308" w:rsidP="0081486A">
      <w:pPr>
        <w:pStyle w:val="Default"/>
        <w:spacing w:after="200" w:line="360" w:lineRule="auto"/>
        <w:jc w:val="both"/>
        <w:rPr>
          <w:b/>
          <w:u w:val="single"/>
        </w:rPr>
      </w:pPr>
      <w:r w:rsidRPr="1B6943EC">
        <w:rPr>
          <w:rFonts w:eastAsia="Arial"/>
          <w:color w:val="000000" w:themeColor="text1"/>
        </w:rPr>
        <w:t>The information being processed may also include personal data relating to criminal offences. The condition under which this information is processed is for</w:t>
      </w:r>
      <w:r w:rsidR="00F66376" w:rsidRPr="0034248D">
        <w:t xml:space="preserve"> </w:t>
      </w:r>
      <w:r w:rsidR="00F66376" w:rsidRPr="00380443">
        <w:t>statutory reasons of substantial public interest</w:t>
      </w:r>
      <w:r>
        <w:t>.</w:t>
      </w:r>
      <w:r w:rsidR="00F66376" w:rsidRPr="00380443">
        <w:rPr>
          <w:b/>
          <w:u w:val="single"/>
        </w:rPr>
        <w:t xml:space="preserve"> </w:t>
      </w:r>
    </w:p>
    <w:p w14:paraId="34C08FC0" w14:textId="77777777" w:rsidR="00F66376" w:rsidRPr="000D2A64" w:rsidRDefault="00F66376" w:rsidP="0081486A">
      <w:pPr>
        <w:pStyle w:val="Default"/>
        <w:spacing w:after="200" w:line="360" w:lineRule="auto"/>
        <w:jc w:val="both"/>
        <w:rPr>
          <w:b/>
          <w:u w:val="single"/>
        </w:rPr>
      </w:pPr>
      <w:r w:rsidRPr="000D2A64">
        <w:rPr>
          <w:b/>
          <w:u w:val="single"/>
        </w:rPr>
        <w:t xml:space="preserve">Criminal Investigations </w:t>
      </w:r>
    </w:p>
    <w:p w14:paraId="5A577E5B" w14:textId="1BF1E9BA" w:rsidR="00380443" w:rsidRDefault="00983308" w:rsidP="00CD595A">
      <w:pPr>
        <w:pStyle w:val="Default"/>
      </w:pPr>
      <w:r w:rsidRPr="245F2F5F">
        <w:rPr>
          <w:rFonts w:eastAsia="Arial"/>
          <w:color w:val="000000" w:themeColor="text1"/>
        </w:rPr>
        <w:t xml:space="preserve">The </w:t>
      </w:r>
      <w:r>
        <w:t>Education Welfare &amp; EOTAS Service</w:t>
      </w:r>
      <w:r w:rsidRPr="0034248D">
        <w:t xml:space="preserve"> </w:t>
      </w:r>
      <w:r w:rsidRPr="245F2F5F">
        <w:rPr>
          <w:rFonts w:eastAsia="Arial"/>
          <w:color w:val="000000" w:themeColor="text1"/>
        </w:rPr>
        <w:t>process data for law enforcement purposes.</w:t>
      </w:r>
      <w:r>
        <w:rPr>
          <w:rFonts w:eastAsia="Arial"/>
          <w:color w:val="000000" w:themeColor="text1"/>
        </w:rPr>
        <w:t xml:space="preserve"> </w:t>
      </w:r>
      <w:r w:rsidR="00380443">
        <w:t>Criminal investigations will include:</w:t>
      </w:r>
    </w:p>
    <w:p w14:paraId="69975F71" w14:textId="77777777" w:rsidR="00380443" w:rsidRDefault="00380443" w:rsidP="00CD595A">
      <w:pPr>
        <w:pStyle w:val="Default"/>
      </w:pPr>
    </w:p>
    <w:p w14:paraId="6F3571F3" w14:textId="77777777" w:rsidR="00CD595A" w:rsidRDefault="00CD595A" w:rsidP="00B34692">
      <w:pPr>
        <w:pStyle w:val="Default"/>
        <w:numPr>
          <w:ilvl w:val="0"/>
          <w:numId w:val="7"/>
        </w:numPr>
        <w:spacing w:line="360" w:lineRule="auto"/>
      </w:pPr>
      <w:r>
        <w:t>Using the information to unde</w:t>
      </w:r>
      <w:r w:rsidR="00380443">
        <w:t>rtake criminal non-attendance a</w:t>
      </w:r>
      <w:r>
        <w:t xml:space="preserve">t </w:t>
      </w:r>
      <w:proofErr w:type="gramStart"/>
      <w:r>
        <w:t>schools</w:t>
      </w:r>
      <w:proofErr w:type="gramEnd"/>
      <w:r>
        <w:t xml:space="preserve"> investigations and </w:t>
      </w:r>
      <w:r w:rsidR="00380443">
        <w:t>prosecutions</w:t>
      </w:r>
    </w:p>
    <w:p w14:paraId="706179CD" w14:textId="77777777" w:rsidR="00CD595A" w:rsidRDefault="00291F5F" w:rsidP="00B34692">
      <w:pPr>
        <w:pStyle w:val="Default"/>
        <w:numPr>
          <w:ilvl w:val="0"/>
          <w:numId w:val="7"/>
        </w:numPr>
        <w:spacing w:line="360" w:lineRule="auto"/>
      </w:pPr>
      <w:r>
        <w:t>Using the information to undertake children in employment and entertainment investigations and prosecutions</w:t>
      </w:r>
    </w:p>
    <w:p w14:paraId="7E2C4DD9" w14:textId="77777777" w:rsidR="00983308" w:rsidRPr="00B34692" w:rsidRDefault="00983308" w:rsidP="003133C4">
      <w:pPr>
        <w:pStyle w:val="Default"/>
        <w:spacing w:line="360" w:lineRule="auto"/>
        <w:ind w:left="720"/>
      </w:pPr>
    </w:p>
    <w:p w14:paraId="668A977F" w14:textId="77777777" w:rsidR="00F66376" w:rsidRPr="0034248D" w:rsidRDefault="00F66376" w:rsidP="0081486A">
      <w:pPr>
        <w:pStyle w:val="Default"/>
        <w:spacing w:after="200" w:line="360" w:lineRule="auto"/>
        <w:jc w:val="both"/>
      </w:pPr>
      <w:r w:rsidRPr="0034248D">
        <w:t>The basis under which the Council uses personal data for this purpose is that this is necessary for law enforcement purposes.</w:t>
      </w:r>
    </w:p>
    <w:p w14:paraId="6DE2BDDF" w14:textId="77777777" w:rsidR="00F66376" w:rsidRPr="0034248D" w:rsidRDefault="00F66376" w:rsidP="0081486A">
      <w:pPr>
        <w:pStyle w:val="Default"/>
        <w:spacing w:line="360" w:lineRule="auto"/>
        <w:jc w:val="both"/>
      </w:pPr>
      <w:r w:rsidRPr="0034248D">
        <w:t xml:space="preserve">Part 3 of the Data </w:t>
      </w:r>
      <w:r w:rsidR="00380443">
        <w:t>P</w:t>
      </w:r>
      <w:r w:rsidRPr="0034248D">
        <w:t xml:space="preserve">rotection Act 2018 applies to processing personal data for ‘law enforcement </w:t>
      </w:r>
      <w:proofErr w:type="gramStart"/>
      <w:r w:rsidRPr="0034248D">
        <w:t>purposes’</w:t>
      </w:r>
      <w:proofErr w:type="gramEnd"/>
      <w:r w:rsidRPr="0034248D">
        <w:t>. When processing personal data for ‘law enforcement purposes’, the Council are acting as a ‘Competent Authority’ and have law enforcement powers given to us within statute.</w:t>
      </w:r>
    </w:p>
    <w:p w14:paraId="2E9B12F1" w14:textId="77777777" w:rsidR="00F66376" w:rsidRPr="0034248D" w:rsidRDefault="00F66376" w:rsidP="0081486A">
      <w:pPr>
        <w:pStyle w:val="Default"/>
        <w:spacing w:line="360" w:lineRule="auto"/>
        <w:jc w:val="both"/>
      </w:pPr>
    </w:p>
    <w:p w14:paraId="0E327601" w14:textId="77777777" w:rsidR="00F66376" w:rsidRPr="0034248D" w:rsidRDefault="00F66376" w:rsidP="0081486A">
      <w:pPr>
        <w:pStyle w:val="Default"/>
        <w:spacing w:line="360" w:lineRule="auto"/>
        <w:jc w:val="both"/>
      </w:pPr>
      <w:r w:rsidRPr="0034248D">
        <w:t>It covers processing for the prevention, investigation, detection or prosecution of criminal offences, or the execution of criminal</w:t>
      </w:r>
      <w:r w:rsidR="00380443">
        <w:t xml:space="preserve"> penalties.</w:t>
      </w:r>
    </w:p>
    <w:p w14:paraId="40E5BEA8" w14:textId="77777777" w:rsidR="00F66376" w:rsidRPr="0034248D" w:rsidRDefault="00F66376" w:rsidP="0081486A">
      <w:pPr>
        <w:pStyle w:val="Default"/>
        <w:spacing w:line="360" w:lineRule="auto"/>
        <w:jc w:val="both"/>
      </w:pPr>
    </w:p>
    <w:p w14:paraId="48D01902" w14:textId="77777777" w:rsidR="00F66376" w:rsidRPr="0034248D" w:rsidRDefault="00F66376" w:rsidP="0081486A">
      <w:pPr>
        <w:pStyle w:val="Default"/>
        <w:spacing w:line="360" w:lineRule="auto"/>
        <w:jc w:val="both"/>
      </w:pPr>
      <w:r w:rsidRPr="0034248D">
        <w:t xml:space="preserve">In practice, the lawful basis would either be necessary for the performance of a task carried out for law enforcement purposes by Nottingham city </w:t>
      </w:r>
      <w:proofErr w:type="gramStart"/>
      <w:r w:rsidRPr="0034248D">
        <w:t>council, or</w:t>
      </w:r>
      <w:proofErr w:type="gramEnd"/>
      <w:r w:rsidRPr="0034248D">
        <w:t xml:space="preserve"> based on consent. There may be circumstances where we obtain consent from the individual whose data we are processing, although this will only be appropriate in certain circumstances in the context of law enforcement.</w:t>
      </w:r>
    </w:p>
    <w:p w14:paraId="725C43BB" w14:textId="77777777" w:rsidR="00F66376" w:rsidRPr="0034248D" w:rsidRDefault="00F66376" w:rsidP="0081486A">
      <w:pPr>
        <w:pStyle w:val="Default"/>
        <w:spacing w:line="360" w:lineRule="auto"/>
        <w:jc w:val="both"/>
      </w:pPr>
    </w:p>
    <w:p w14:paraId="589F4D40" w14:textId="77777777" w:rsidR="0081486A" w:rsidRDefault="00F66376" w:rsidP="0081486A">
      <w:pPr>
        <w:pStyle w:val="Default"/>
        <w:spacing w:after="200" w:line="360" w:lineRule="auto"/>
        <w:jc w:val="both"/>
      </w:pPr>
      <w:r w:rsidRPr="0034248D">
        <w:t>The information provided by you may include the fo</w:t>
      </w:r>
      <w:r w:rsidR="0081486A">
        <w:t>llowing sensitive personal data:</w:t>
      </w:r>
    </w:p>
    <w:p w14:paraId="726374E0" w14:textId="77777777" w:rsidR="0081486A" w:rsidRDefault="00F66376" w:rsidP="0081486A">
      <w:pPr>
        <w:pStyle w:val="Default"/>
        <w:numPr>
          <w:ilvl w:val="0"/>
          <w:numId w:val="3"/>
        </w:numPr>
        <w:spacing w:after="200" w:line="360" w:lineRule="auto"/>
        <w:jc w:val="both"/>
      </w:pPr>
      <w:r w:rsidRPr="0034248D">
        <w:lastRenderedPageBreak/>
        <w:t xml:space="preserve">Race or Ethnic origin </w:t>
      </w:r>
    </w:p>
    <w:p w14:paraId="6C87B367" w14:textId="77777777" w:rsidR="0081486A" w:rsidRDefault="00F66376" w:rsidP="0081486A">
      <w:pPr>
        <w:pStyle w:val="Default"/>
        <w:numPr>
          <w:ilvl w:val="0"/>
          <w:numId w:val="3"/>
        </w:numPr>
        <w:spacing w:after="200" w:line="360" w:lineRule="auto"/>
        <w:jc w:val="both"/>
      </w:pPr>
      <w:r w:rsidRPr="0034248D">
        <w:t xml:space="preserve">Religious beliefs </w:t>
      </w:r>
    </w:p>
    <w:p w14:paraId="2CFA6457" w14:textId="77777777" w:rsidR="0081486A" w:rsidRDefault="00F66376" w:rsidP="0081486A">
      <w:pPr>
        <w:pStyle w:val="Default"/>
        <w:numPr>
          <w:ilvl w:val="0"/>
          <w:numId w:val="3"/>
        </w:numPr>
        <w:spacing w:after="200" w:line="360" w:lineRule="auto"/>
        <w:jc w:val="both"/>
      </w:pPr>
      <w:r w:rsidRPr="0034248D">
        <w:t xml:space="preserve">Physical or mental health </w:t>
      </w:r>
    </w:p>
    <w:p w14:paraId="1CE82311" w14:textId="77777777" w:rsidR="0081486A" w:rsidRDefault="00F66376" w:rsidP="0081486A">
      <w:pPr>
        <w:pStyle w:val="Default"/>
        <w:numPr>
          <w:ilvl w:val="0"/>
          <w:numId w:val="3"/>
        </w:numPr>
        <w:spacing w:after="200" w:line="360" w:lineRule="auto"/>
        <w:jc w:val="both"/>
      </w:pPr>
      <w:r w:rsidRPr="0034248D">
        <w:t xml:space="preserve">Sex life or sexual orientation </w:t>
      </w:r>
    </w:p>
    <w:p w14:paraId="6654BD1F" w14:textId="69B9BE8E" w:rsidR="00B34692" w:rsidRPr="0034248D" w:rsidRDefault="00F66376" w:rsidP="003133C4">
      <w:pPr>
        <w:pStyle w:val="Default"/>
        <w:numPr>
          <w:ilvl w:val="0"/>
          <w:numId w:val="3"/>
        </w:numPr>
        <w:spacing w:after="200" w:line="360" w:lineRule="auto"/>
        <w:jc w:val="both"/>
      </w:pPr>
      <w:r w:rsidRPr="0034248D">
        <w:t>Genetic and biometric data</w:t>
      </w:r>
    </w:p>
    <w:p w14:paraId="74939C66" w14:textId="77777777" w:rsidR="00F66376" w:rsidRPr="0034248D" w:rsidRDefault="00F66376" w:rsidP="0081486A">
      <w:pPr>
        <w:pStyle w:val="Default"/>
        <w:spacing w:line="360" w:lineRule="auto"/>
        <w:jc w:val="both"/>
      </w:pPr>
      <w:proofErr w:type="gramStart"/>
      <w:r w:rsidRPr="0034248D">
        <w:t>In order to</w:t>
      </w:r>
      <w:proofErr w:type="gramEnd"/>
      <w:r w:rsidRPr="0034248D">
        <w:t xml:space="preserve"> process this type of data Nottingham City Council must be able to demonstrate that the processing is strictly necessary and satisfy one of the conditions in Schedule 8 or is based on consent.  </w:t>
      </w:r>
    </w:p>
    <w:p w14:paraId="5DE3EAFE" w14:textId="77777777" w:rsidR="00F66376" w:rsidRPr="0034248D" w:rsidRDefault="00F66376" w:rsidP="0081486A">
      <w:pPr>
        <w:pStyle w:val="Default"/>
        <w:spacing w:line="360" w:lineRule="auto"/>
        <w:jc w:val="both"/>
      </w:pPr>
    </w:p>
    <w:p w14:paraId="0BBAE885" w14:textId="77777777" w:rsidR="00F66376" w:rsidRDefault="00F66376" w:rsidP="0081486A">
      <w:pPr>
        <w:pStyle w:val="Default"/>
        <w:spacing w:line="360" w:lineRule="auto"/>
        <w:jc w:val="both"/>
      </w:pPr>
      <w:r w:rsidRPr="0034248D">
        <w:t xml:space="preserve">The </w:t>
      </w:r>
      <w:r w:rsidR="00E165AD" w:rsidRPr="00E165AD">
        <w:t>Education Welfare</w:t>
      </w:r>
      <w:r w:rsidR="00B8138B">
        <w:t xml:space="preserve"> &amp; EOTAS</w:t>
      </w:r>
      <w:r w:rsidR="00E165AD" w:rsidRPr="00E165AD">
        <w:t xml:space="preserve"> Service</w:t>
      </w:r>
      <w:r w:rsidRPr="0034248D">
        <w:t xml:space="preserve"> will mainly process sensitive information </w:t>
      </w:r>
      <w:r w:rsidRPr="00E165AD">
        <w:t>for reasons of substantial public interest</w:t>
      </w:r>
      <w:r w:rsidR="00E165AD">
        <w:t>.</w:t>
      </w:r>
      <w:r w:rsidRPr="00E165AD">
        <w:t xml:space="preserve"> </w:t>
      </w:r>
      <w:r w:rsidR="00E165AD">
        <w:t>We can confirm that there is an</w:t>
      </w:r>
      <w:r w:rsidRPr="00E165AD">
        <w:t xml:space="preserve"> Appropriate Policy Document in place</w:t>
      </w:r>
      <w:r w:rsidR="00E165AD">
        <w:t>.</w:t>
      </w:r>
      <w:r w:rsidRPr="00E165AD">
        <w:t xml:space="preserve"> </w:t>
      </w:r>
    </w:p>
    <w:p w14:paraId="1C76EC6B" w14:textId="77777777" w:rsidR="00B34692" w:rsidRDefault="00B34692" w:rsidP="0081486A">
      <w:pPr>
        <w:pStyle w:val="Default"/>
        <w:spacing w:line="360" w:lineRule="auto"/>
        <w:jc w:val="both"/>
        <w:rPr>
          <w:u w:val="single"/>
        </w:rPr>
      </w:pPr>
    </w:p>
    <w:p w14:paraId="3E0C06A1" w14:textId="77777777" w:rsidR="000E1D6F" w:rsidRPr="00CE6429" w:rsidRDefault="000E1D6F" w:rsidP="000E1D6F">
      <w:pPr>
        <w:pStyle w:val="Default"/>
        <w:spacing w:after="200"/>
        <w:jc w:val="both"/>
        <w:rPr>
          <w:rFonts w:eastAsia="Arial"/>
        </w:rPr>
      </w:pPr>
      <w:r w:rsidRPr="555CB084">
        <w:rPr>
          <w:rFonts w:eastAsia="Arial"/>
          <w:b/>
          <w:bCs/>
          <w:u w:val="single"/>
        </w:rPr>
        <w:t>Will my information be shared with other organisations or used for other purposes?</w:t>
      </w:r>
    </w:p>
    <w:p w14:paraId="6E672481" w14:textId="77777777" w:rsidR="000E1D6F" w:rsidRPr="00CE6429" w:rsidRDefault="000E1D6F" w:rsidP="000E1D6F">
      <w:pPr>
        <w:pStyle w:val="Default"/>
        <w:spacing w:after="200"/>
        <w:jc w:val="both"/>
        <w:rPr>
          <w:rFonts w:eastAsia="Arial"/>
        </w:rPr>
      </w:pPr>
      <w:r w:rsidRPr="555CB084">
        <w:rPr>
          <w:rFonts w:eastAsia="Arial"/>
        </w:rPr>
        <w:t>The Council will only share your personal information with other departments within the Council, and with other organisations when it is necessary to provide the services to you, and when we have a lawful reason to do so. The Council may also share your information when we are obliged to by law.</w:t>
      </w:r>
    </w:p>
    <w:p w14:paraId="05F056C9" w14:textId="00A2C41A" w:rsidR="000E1D6F" w:rsidRPr="0089633B" w:rsidRDefault="000E1D6F" w:rsidP="000E1D6F">
      <w:pPr>
        <w:pStyle w:val="Default"/>
        <w:spacing w:after="200"/>
        <w:jc w:val="both"/>
        <w:rPr>
          <w:rFonts w:asciiTheme="minorHAnsi" w:eastAsiaTheme="minorEastAsia" w:hAnsiTheme="minorHAnsi" w:cstheme="minorBidi"/>
        </w:rPr>
      </w:pPr>
      <w:r w:rsidRPr="555CB084">
        <w:rPr>
          <w:rFonts w:eastAsia="Arial"/>
        </w:rPr>
        <w:t xml:space="preserve">In relation to this service, the Council may share your personal information </w:t>
      </w:r>
      <w:r>
        <w:rPr>
          <w:rFonts w:eastAsia="Arial"/>
        </w:rPr>
        <w:t xml:space="preserve">with services within the Council like </w:t>
      </w:r>
      <w:r w:rsidRPr="00DF4183">
        <w:rPr>
          <w:rFonts w:eastAsia="Arial"/>
        </w:rPr>
        <w:t>Social Care and the Special Educational Needs. We may also share your details with</w:t>
      </w:r>
      <w:r>
        <w:rPr>
          <w:rFonts w:eastAsia="Arial"/>
        </w:rPr>
        <w:t xml:space="preserve"> </w:t>
      </w:r>
      <w:r w:rsidR="00490CB1">
        <w:rPr>
          <w:bCs/>
        </w:rPr>
        <w:t xml:space="preserve">Department of Education, </w:t>
      </w:r>
      <w:r w:rsidR="00490CB1">
        <w:rPr>
          <w:bCs/>
        </w:rPr>
        <w:t>health professionals</w:t>
      </w:r>
      <w:r w:rsidR="00490CB1">
        <w:rPr>
          <w:bCs/>
        </w:rPr>
        <w:t xml:space="preserve">, Youth justice service, police, women’s aid, Housing Associations, Framework and careers advice </w:t>
      </w:r>
      <w:r w:rsidRPr="00DF4183">
        <w:rPr>
          <w:rFonts w:eastAsia="Arial"/>
        </w:rPr>
        <w:t>as appropriate.</w:t>
      </w:r>
    </w:p>
    <w:p w14:paraId="703E227A" w14:textId="77777777" w:rsidR="000E1D6F" w:rsidRPr="00CE6429" w:rsidRDefault="000E1D6F" w:rsidP="000E1D6F">
      <w:pPr>
        <w:pStyle w:val="Default"/>
        <w:spacing w:after="200"/>
        <w:jc w:val="both"/>
        <w:rPr>
          <w:rFonts w:eastAsia="Arial"/>
        </w:rPr>
      </w:pPr>
      <w:r w:rsidRPr="555CB084">
        <w:rPr>
          <w:rFonts w:eastAsia="Arial"/>
        </w:rPr>
        <w:t xml:space="preserve">The information may also be used for the purpose of any other function carried out by the Council. This may include sharing your information across the Council, or with external organisations. Information about these functions and the legal basis on which information is used for them can be found at </w:t>
      </w:r>
      <w:hyperlink r:id="rId6">
        <w:r w:rsidRPr="555CB084">
          <w:rPr>
            <w:rStyle w:val="Hyperlink"/>
            <w:rFonts w:eastAsia="Arial"/>
          </w:rPr>
          <w:t>http://www.nottinghamcity.gov.uk/privacy-statement/</w:t>
        </w:r>
      </w:hyperlink>
      <w:r w:rsidRPr="555CB084">
        <w:rPr>
          <w:rFonts w:eastAsia="Arial"/>
        </w:rPr>
        <w:t xml:space="preserve">  </w:t>
      </w:r>
    </w:p>
    <w:p w14:paraId="1ABD8AC6" w14:textId="77777777" w:rsidR="000E1D6F" w:rsidRPr="00CE6429" w:rsidRDefault="000E1D6F" w:rsidP="000E1D6F">
      <w:pPr>
        <w:pStyle w:val="Default"/>
        <w:spacing w:after="200"/>
        <w:jc w:val="both"/>
        <w:rPr>
          <w:rFonts w:eastAsia="Arial"/>
        </w:rPr>
      </w:pPr>
      <w:r w:rsidRPr="555CB084">
        <w:rPr>
          <w:rFonts w:eastAsia="Arial"/>
        </w:rPr>
        <w:t>The information will only be used for another purpose where it is lawful to do so.</w:t>
      </w:r>
    </w:p>
    <w:p w14:paraId="5D68009F" w14:textId="77777777" w:rsidR="000E1D6F" w:rsidRPr="0034248D" w:rsidRDefault="000E1D6F" w:rsidP="0081486A">
      <w:pPr>
        <w:pStyle w:val="Default"/>
        <w:spacing w:line="360" w:lineRule="auto"/>
        <w:jc w:val="both"/>
        <w:rPr>
          <w:u w:val="single"/>
        </w:rPr>
      </w:pPr>
    </w:p>
    <w:p w14:paraId="19587DE5" w14:textId="77777777" w:rsidR="00F66376" w:rsidRPr="00B34692" w:rsidRDefault="00F66376" w:rsidP="0081486A">
      <w:pPr>
        <w:pStyle w:val="Default"/>
        <w:spacing w:line="360" w:lineRule="auto"/>
        <w:jc w:val="both"/>
        <w:rPr>
          <w:b/>
          <w:u w:val="single"/>
        </w:rPr>
      </w:pPr>
      <w:r w:rsidRPr="00B34692">
        <w:rPr>
          <w:b/>
          <w:u w:val="single"/>
        </w:rPr>
        <w:t>Do you need to provide the information?</w:t>
      </w:r>
    </w:p>
    <w:p w14:paraId="72E2766E" w14:textId="6FD297C1" w:rsidR="00F66376" w:rsidRPr="00C50C30" w:rsidRDefault="00F66376" w:rsidP="0081486A">
      <w:pPr>
        <w:pStyle w:val="Default"/>
        <w:spacing w:after="200" w:line="360" w:lineRule="auto"/>
        <w:jc w:val="both"/>
        <w:rPr>
          <w:iCs/>
        </w:rPr>
      </w:pPr>
      <w:r w:rsidRPr="00C50C30">
        <w:rPr>
          <w:iCs/>
        </w:rPr>
        <w:t xml:space="preserve">You </w:t>
      </w:r>
      <w:r w:rsidR="00D50F22">
        <w:t>are</w:t>
      </w:r>
      <w:r w:rsidRPr="00C50C30">
        <w:rPr>
          <w:iCs/>
        </w:rPr>
        <w:t xml:space="preserve"> obliged by statute</w:t>
      </w:r>
      <w:r w:rsidR="005645B3">
        <w:rPr>
          <w:iCs/>
        </w:rPr>
        <w:t xml:space="preserve"> </w:t>
      </w:r>
      <w:r w:rsidRPr="00C50C30">
        <w:rPr>
          <w:iCs/>
        </w:rPr>
        <w:t xml:space="preserve">to provide some of the information that is specified here. </w:t>
      </w:r>
    </w:p>
    <w:p w14:paraId="44574C6B" w14:textId="77777777" w:rsidR="0081486A" w:rsidRPr="00B34692" w:rsidRDefault="00F66376" w:rsidP="0081486A">
      <w:pPr>
        <w:pStyle w:val="Default"/>
        <w:spacing w:after="200" w:line="360" w:lineRule="auto"/>
        <w:jc w:val="both"/>
        <w:rPr>
          <w:b/>
          <w:u w:val="single"/>
        </w:rPr>
      </w:pPr>
      <w:r w:rsidRPr="00B34692">
        <w:rPr>
          <w:b/>
          <w:iCs/>
          <w:u w:val="single"/>
        </w:rPr>
        <w:t>How long will NCC retain the data for?</w:t>
      </w:r>
    </w:p>
    <w:p w14:paraId="0DFB5C3E" w14:textId="5A139025" w:rsidR="00E46A1F" w:rsidRDefault="00D50F22" w:rsidP="003133C4">
      <w:pPr>
        <w:pStyle w:val="Pa6"/>
        <w:spacing w:after="220" w:line="360" w:lineRule="auto"/>
        <w:jc w:val="both"/>
      </w:pPr>
      <w:r w:rsidRPr="00AA04B3">
        <w:rPr>
          <w:rFonts w:ascii="Arial" w:hAnsi="Arial" w:cs="Arial"/>
        </w:rPr>
        <w:lastRenderedPageBreak/>
        <w:t>We will keep the information that you provide until it is no longer needed to manage your case or to quality assure our work with you. Depending on your involvement, this can be up to</w:t>
      </w:r>
      <w:r w:rsidRPr="00085AA2">
        <w:rPr>
          <w:rFonts w:ascii="Arial" w:hAnsi="Arial" w:cs="Arial"/>
        </w:rPr>
        <w:t xml:space="preserve"> 35 </w:t>
      </w:r>
      <w:r w:rsidRPr="00AA04B3">
        <w:rPr>
          <w:rFonts w:ascii="Arial" w:hAnsi="Arial" w:cs="Arial"/>
        </w:rPr>
        <w:t xml:space="preserve">years after </w:t>
      </w:r>
      <w:r>
        <w:rPr>
          <w:rFonts w:ascii="Arial" w:hAnsi="Arial" w:cs="Arial"/>
        </w:rPr>
        <w:t>our involvement is ended.</w:t>
      </w:r>
      <w:r w:rsidR="00574E22">
        <w:rPr>
          <w:rFonts w:ascii="Arial" w:hAnsi="Arial" w:cs="Arial"/>
        </w:rPr>
        <w:t xml:space="preserve"> Chaperone license information will be retained for 3 years.  Child entertainment license information is kept for </w:t>
      </w:r>
      <w:r w:rsidR="000E1D6F">
        <w:rPr>
          <w:rFonts w:ascii="Arial" w:hAnsi="Arial" w:cs="Arial"/>
        </w:rPr>
        <w:t>1</w:t>
      </w:r>
      <w:r w:rsidR="00574E22">
        <w:rPr>
          <w:rFonts w:ascii="Arial" w:hAnsi="Arial" w:cs="Arial"/>
        </w:rPr>
        <w:t xml:space="preserve"> year after the date of the last performance.</w:t>
      </w:r>
      <w:r w:rsidR="00AC6A69">
        <w:t xml:space="preserve"> </w:t>
      </w:r>
      <w:r w:rsidR="00E46A1F">
        <w:t>Records relating to children who are looked after or have been in care will be kept for 75 years after that individual’s date of birth.</w:t>
      </w:r>
    </w:p>
    <w:p w14:paraId="68976D80" w14:textId="77777777" w:rsidR="000E1D6F" w:rsidRPr="00E46A1F" w:rsidRDefault="000E1D6F" w:rsidP="00E46A1F">
      <w:pPr>
        <w:pStyle w:val="Default"/>
        <w:spacing w:line="360" w:lineRule="auto"/>
      </w:pPr>
    </w:p>
    <w:p w14:paraId="654AA796" w14:textId="6EEAE0F6" w:rsidR="00B34692" w:rsidRPr="009D2F39" w:rsidRDefault="00B34692" w:rsidP="0081486A">
      <w:pPr>
        <w:pStyle w:val="Default"/>
        <w:spacing w:after="200" w:line="360" w:lineRule="auto"/>
        <w:jc w:val="both"/>
      </w:pPr>
      <w:r>
        <w:t xml:space="preserve">The Council publish an Information Asset Register (IAR), this will outline the retention periods for the personal data we process. You can find this IAR on our website </w:t>
      </w:r>
      <w:hyperlink r:id="rId7" w:history="1">
        <w:r>
          <w:rPr>
            <w:rStyle w:val="Hyperlink"/>
          </w:rPr>
          <w:t>https://geoserver.nottinghamcity.gov.uk/information-asset-register/</w:t>
        </w:r>
      </w:hyperlink>
      <w:r>
        <w:t xml:space="preserve"> </w:t>
      </w:r>
    </w:p>
    <w:p w14:paraId="120D973B" w14:textId="77777777" w:rsidR="00B34692" w:rsidRDefault="00B34692" w:rsidP="0081486A">
      <w:pPr>
        <w:pStyle w:val="Default"/>
        <w:spacing w:after="200" w:line="360" w:lineRule="auto"/>
        <w:jc w:val="both"/>
      </w:pPr>
    </w:p>
    <w:p w14:paraId="2E6F7E30" w14:textId="77777777" w:rsidR="00B34692" w:rsidRPr="00B34692" w:rsidRDefault="00B34692" w:rsidP="0081486A">
      <w:pPr>
        <w:pStyle w:val="Default"/>
        <w:spacing w:after="200" w:line="360" w:lineRule="auto"/>
        <w:jc w:val="both"/>
        <w:rPr>
          <w:b/>
          <w:u w:val="single"/>
        </w:rPr>
      </w:pPr>
      <w:r w:rsidRPr="00B34692">
        <w:rPr>
          <w:b/>
          <w:u w:val="single"/>
        </w:rPr>
        <w:t>Information Rights</w:t>
      </w:r>
    </w:p>
    <w:p w14:paraId="0648C36B" w14:textId="77777777" w:rsidR="0081486A" w:rsidRDefault="00F66376" w:rsidP="0081486A">
      <w:pPr>
        <w:pStyle w:val="Default"/>
        <w:spacing w:after="200" w:line="360" w:lineRule="auto"/>
        <w:jc w:val="both"/>
      </w:pPr>
      <w:r w:rsidRPr="0034248D">
        <w:t xml:space="preserve">The General Data Protection Regulation provides for the following rights as prescribed by the legislation: </w:t>
      </w:r>
    </w:p>
    <w:p w14:paraId="307D9A64" w14:textId="77777777" w:rsidR="0081486A" w:rsidRDefault="00F66376" w:rsidP="0081486A">
      <w:pPr>
        <w:pStyle w:val="Default"/>
        <w:numPr>
          <w:ilvl w:val="0"/>
          <w:numId w:val="4"/>
        </w:numPr>
        <w:spacing w:after="200" w:line="360" w:lineRule="auto"/>
        <w:jc w:val="both"/>
      </w:pPr>
      <w:r w:rsidRPr="0034248D">
        <w:t xml:space="preserve">A right to request a copy of your information </w:t>
      </w:r>
    </w:p>
    <w:p w14:paraId="5D98C2D9" w14:textId="77777777" w:rsidR="0081486A" w:rsidRDefault="00F66376" w:rsidP="0081486A">
      <w:pPr>
        <w:pStyle w:val="Default"/>
        <w:numPr>
          <w:ilvl w:val="0"/>
          <w:numId w:val="4"/>
        </w:numPr>
        <w:spacing w:after="200" w:line="360" w:lineRule="auto"/>
        <w:jc w:val="both"/>
      </w:pPr>
      <w:r w:rsidRPr="0034248D">
        <w:t xml:space="preserve">A right to request rectification of inaccurate personal data </w:t>
      </w:r>
    </w:p>
    <w:p w14:paraId="4877D47A" w14:textId="77777777" w:rsidR="0081486A" w:rsidRDefault="00F66376" w:rsidP="0081486A">
      <w:pPr>
        <w:pStyle w:val="Default"/>
        <w:numPr>
          <w:ilvl w:val="0"/>
          <w:numId w:val="4"/>
        </w:numPr>
        <w:spacing w:after="200" w:line="360" w:lineRule="auto"/>
        <w:jc w:val="both"/>
      </w:pPr>
      <w:r w:rsidRPr="0034248D">
        <w:t xml:space="preserve">A right to request erasure of your data known as ‘the right to be forgotten’ </w:t>
      </w:r>
    </w:p>
    <w:p w14:paraId="381F1766" w14:textId="77777777" w:rsidR="0081486A" w:rsidRDefault="00F66376" w:rsidP="0081486A">
      <w:pPr>
        <w:pStyle w:val="Default"/>
        <w:numPr>
          <w:ilvl w:val="0"/>
          <w:numId w:val="4"/>
        </w:numPr>
        <w:spacing w:after="200" w:line="360" w:lineRule="auto"/>
        <w:jc w:val="both"/>
      </w:pPr>
      <w:r w:rsidRPr="0034248D">
        <w:t xml:space="preserve">A right to in certain circumstances to request restriction of processing </w:t>
      </w:r>
    </w:p>
    <w:p w14:paraId="1BD17E0C" w14:textId="77777777" w:rsidR="0081486A" w:rsidRDefault="00F66376" w:rsidP="0081486A">
      <w:pPr>
        <w:pStyle w:val="Default"/>
        <w:numPr>
          <w:ilvl w:val="0"/>
          <w:numId w:val="4"/>
        </w:numPr>
        <w:spacing w:after="200" w:line="360" w:lineRule="auto"/>
        <w:jc w:val="both"/>
      </w:pPr>
      <w:r w:rsidRPr="0034248D">
        <w:t xml:space="preserve">A right in certain circumstances to request portability of your data to another provider </w:t>
      </w:r>
    </w:p>
    <w:p w14:paraId="4EDD4B9B" w14:textId="77777777" w:rsidR="0081486A" w:rsidRDefault="00F66376" w:rsidP="0081486A">
      <w:pPr>
        <w:pStyle w:val="Default"/>
        <w:numPr>
          <w:ilvl w:val="0"/>
          <w:numId w:val="4"/>
        </w:numPr>
        <w:spacing w:after="200" w:line="360" w:lineRule="auto"/>
        <w:jc w:val="both"/>
      </w:pPr>
      <w:r w:rsidRPr="0034248D">
        <w:t xml:space="preserve">A right to object to processing of data in certain circumstances </w:t>
      </w:r>
    </w:p>
    <w:p w14:paraId="1AAA4A75" w14:textId="77777777" w:rsidR="00F66376" w:rsidRPr="0034248D" w:rsidRDefault="00F66376" w:rsidP="0081486A">
      <w:pPr>
        <w:pStyle w:val="Default"/>
        <w:numPr>
          <w:ilvl w:val="0"/>
          <w:numId w:val="4"/>
        </w:numPr>
        <w:spacing w:after="200" w:line="360" w:lineRule="auto"/>
        <w:jc w:val="both"/>
      </w:pPr>
      <w:r w:rsidRPr="0034248D">
        <w:t xml:space="preserve">A right regarding automated </w:t>
      </w:r>
      <w:proofErr w:type="gramStart"/>
      <w:r w:rsidRPr="0034248D">
        <w:t>decision making</w:t>
      </w:r>
      <w:proofErr w:type="gramEnd"/>
      <w:r w:rsidRPr="0034248D">
        <w:t xml:space="preserve"> including profiling </w:t>
      </w:r>
    </w:p>
    <w:p w14:paraId="6F0FE160" w14:textId="77777777" w:rsidR="00F66376" w:rsidRPr="0034248D" w:rsidRDefault="00F66376" w:rsidP="003133C4">
      <w:pPr>
        <w:pStyle w:val="Default"/>
        <w:spacing w:line="360" w:lineRule="auto"/>
        <w:jc w:val="both"/>
      </w:pPr>
    </w:p>
    <w:p w14:paraId="4F4621A6" w14:textId="77777777" w:rsidR="00F66376" w:rsidRDefault="00F66376" w:rsidP="0081486A">
      <w:pPr>
        <w:pStyle w:val="Default"/>
        <w:spacing w:afterLines="200" w:after="480" w:line="360" w:lineRule="auto"/>
        <w:jc w:val="both"/>
      </w:pPr>
      <w:r w:rsidRPr="0034248D">
        <w:t>However, Nottingham City Council can restrict the above rights in certain circumstances for example to avoid obstructing an investigation, avoid prejudicing the prevention, detection, investigation or prosecution of criminal penalties or to protect the rights and freedoms of others.</w:t>
      </w:r>
    </w:p>
    <w:p w14:paraId="7C558B46" w14:textId="18C3C186" w:rsidR="00AC6A69" w:rsidRPr="003133C4" w:rsidRDefault="00AC6A69" w:rsidP="0081486A">
      <w:pPr>
        <w:pStyle w:val="Default"/>
        <w:spacing w:afterLines="200" w:after="480" w:line="360" w:lineRule="auto"/>
        <w:jc w:val="both"/>
        <w:rPr>
          <w:rFonts w:eastAsia="Arial"/>
          <w:color w:val="000000" w:themeColor="text1"/>
        </w:rPr>
      </w:pPr>
      <w:r w:rsidRPr="245F2F5F">
        <w:rPr>
          <w:rFonts w:eastAsia="Arial"/>
          <w:color w:val="000000" w:themeColor="text1"/>
        </w:rPr>
        <w:lastRenderedPageBreak/>
        <w:t>Part three of the Data Protection Act 2018 provides for similar rights in relation to law enforcement processing. The right to object and to data portability do not apply to personal data processed under part three of the Data Protection Act 2018. Nottingham City Council can apply exemptions and restrictions to these rights in some circumstances.</w:t>
      </w:r>
    </w:p>
    <w:p w14:paraId="5085CE39" w14:textId="77777777" w:rsidR="00F66376" w:rsidRPr="00B34692" w:rsidRDefault="00F66376" w:rsidP="0081486A">
      <w:pPr>
        <w:spacing w:line="360" w:lineRule="auto"/>
        <w:jc w:val="both"/>
        <w:rPr>
          <w:rFonts w:ascii="Arial" w:hAnsi="Arial" w:cs="Arial"/>
          <w:b/>
          <w:sz w:val="24"/>
          <w:szCs w:val="24"/>
          <w:u w:val="single"/>
        </w:rPr>
      </w:pPr>
      <w:r w:rsidRPr="00B34692">
        <w:rPr>
          <w:rFonts w:ascii="Arial" w:hAnsi="Arial" w:cs="Arial"/>
          <w:b/>
          <w:sz w:val="24"/>
          <w:szCs w:val="24"/>
          <w:u w:val="single"/>
        </w:rPr>
        <w:t>Data Protection Officer</w:t>
      </w:r>
    </w:p>
    <w:p w14:paraId="38453048" w14:textId="3C630555" w:rsidR="00F66376" w:rsidRPr="0034248D" w:rsidRDefault="00F66376" w:rsidP="0081486A">
      <w:pPr>
        <w:spacing w:line="360" w:lineRule="auto"/>
        <w:rPr>
          <w:rFonts w:ascii="Arial" w:hAnsi="Arial" w:cs="Arial"/>
          <w:sz w:val="24"/>
          <w:szCs w:val="24"/>
          <w:u w:val="single"/>
        </w:rPr>
      </w:pPr>
      <w:r w:rsidRPr="0034248D">
        <w:rPr>
          <w:rFonts w:ascii="Arial" w:hAnsi="Arial" w:cs="Arial"/>
          <w:sz w:val="24"/>
          <w:szCs w:val="24"/>
        </w:rPr>
        <w:t>You can contact the data protection officer at:</w:t>
      </w:r>
      <w:r>
        <w:rPr>
          <w:rFonts w:ascii="Arial" w:hAnsi="Arial" w:cs="Arial"/>
          <w:sz w:val="24"/>
          <w:szCs w:val="24"/>
          <w:u w:val="single"/>
        </w:rPr>
        <w:br/>
      </w:r>
      <w:r w:rsidRPr="0034248D">
        <w:rPr>
          <w:rFonts w:ascii="Arial" w:hAnsi="Arial" w:cs="Arial"/>
          <w:sz w:val="24"/>
          <w:szCs w:val="24"/>
        </w:rPr>
        <w:t>Loxley House,</w:t>
      </w:r>
      <w:r w:rsidRPr="0034248D">
        <w:rPr>
          <w:rFonts w:ascii="Arial" w:hAnsi="Arial" w:cs="Arial"/>
          <w:sz w:val="24"/>
          <w:szCs w:val="24"/>
        </w:rPr>
        <w:br/>
        <w:t>Station Street,</w:t>
      </w:r>
      <w:r w:rsidRPr="0034248D">
        <w:rPr>
          <w:rFonts w:ascii="Arial" w:hAnsi="Arial" w:cs="Arial"/>
          <w:sz w:val="24"/>
          <w:szCs w:val="24"/>
        </w:rPr>
        <w:br/>
        <w:t>Nottingham,</w:t>
      </w:r>
      <w:r w:rsidRPr="0034248D">
        <w:rPr>
          <w:rFonts w:ascii="Arial" w:hAnsi="Arial" w:cs="Arial"/>
          <w:sz w:val="24"/>
          <w:szCs w:val="24"/>
        </w:rPr>
        <w:br/>
        <w:t>NG2 3NG</w:t>
      </w:r>
      <w:r w:rsidRPr="0034248D">
        <w:rPr>
          <w:rFonts w:ascii="Arial" w:hAnsi="Arial" w:cs="Arial"/>
          <w:sz w:val="24"/>
          <w:szCs w:val="24"/>
        </w:rPr>
        <w:br/>
        <w:t xml:space="preserve">or at </w:t>
      </w:r>
      <w:hyperlink r:id="rId8" w:history="1">
        <w:r w:rsidRPr="0034248D">
          <w:rPr>
            <w:rStyle w:val="Hyperlink"/>
            <w:rFonts w:ascii="Arial" w:hAnsi="Arial" w:cs="Arial"/>
            <w:sz w:val="24"/>
            <w:szCs w:val="24"/>
          </w:rPr>
          <w:t>data.protectionofficer@nottinghamcity.gov.uk</w:t>
        </w:r>
      </w:hyperlink>
      <w:r w:rsidRPr="0034248D">
        <w:rPr>
          <w:rFonts w:ascii="Arial" w:hAnsi="Arial" w:cs="Arial"/>
          <w:sz w:val="24"/>
          <w:szCs w:val="24"/>
        </w:rPr>
        <w:t xml:space="preserve"> .</w:t>
      </w:r>
    </w:p>
    <w:p w14:paraId="515A1040" w14:textId="77777777" w:rsidR="00F66376" w:rsidRPr="0034248D" w:rsidRDefault="00F66376" w:rsidP="0081486A">
      <w:pPr>
        <w:pStyle w:val="Default"/>
        <w:spacing w:line="360" w:lineRule="auto"/>
        <w:jc w:val="both"/>
        <w:rPr>
          <w:u w:val="single"/>
        </w:rPr>
      </w:pPr>
    </w:p>
    <w:p w14:paraId="072E35C7" w14:textId="77777777" w:rsidR="0081486A" w:rsidRPr="00B34692" w:rsidRDefault="00F66376" w:rsidP="0081486A">
      <w:pPr>
        <w:pStyle w:val="Default"/>
        <w:spacing w:line="360" w:lineRule="auto"/>
        <w:jc w:val="both"/>
        <w:rPr>
          <w:b/>
          <w:u w:val="single"/>
        </w:rPr>
      </w:pPr>
      <w:r w:rsidRPr="00B34692">
        <w:rPr>
          <w:b/>
          <w:u w:val="single"/>
        </w:rPr>
        <w:t>Information Commissioner’s Office</w:t>
      </w:r>
    </w:p>
    <w:p w14:paraId="12D1D48F" w14:textId="77777777" w:rsidR="00F66376" w:rsidRPr="0081486A" w:rsidRDefault="00F66376" w:rsidP="0081486A">
      <w:pPr>
        <w:pStyle w:val="Default"/>
        <w:spacing w:line="360" w:lineRule="auto"/>
        <w:jc w:val="both"/>
        <w:rPr>
          <w:u w:val="single"/>
        </w:rPr>
      </w:pPr>
      <w:r w:rsidRPr="0034248D">
        <w:t xml:space="preserve">The Information Commissioner’s Office (ICO) website provides guidance on data protection and privacy </w:t>
      </w:r>
      <w:proofErr w:type="gramStart"/>
      <w:r w:rsidRPr="0034248D">
        <w:t>matters,</w:t>
      </w:r>
      <w:proofErr w:type="gramEnd"/>
      <w:r w:rsidRPr="0034248D">
        <w:t xml:space="preserve"> you can visit the website at </w:t>
      </w:r>
      <w:hyperlink r:id="rId9" w:history="1">
        <w:r w:rsidRPr="0034248D">
          <w:rPr>
            <w:rStyle w:val="Hyperlink"/>
          </w:rPr>
          <w:t>www.ico.org.uk</w:t>
        </w:r>
      </w:hyperlink>
      <w:r w:rsidRPr="0034248D">
        <w:rPr>
          <w:rStyle w:val="Hyperlink"/>
        </w:rPr>
        <w:t>.</w:t>
      </w:r>
      <w:r w:rsidRPr="0034248D">
        <w:t xml:space="preserve">  You also have the right to complain to the ICO if you consider that the Council have processed your personal data incorrectly or that we have breached our obligations to you. You can contact the ICO at:</w:t>
      </w:r>
    </w:p>
    <w:p w14:paraId="16D42D72" w14:textId="77777777" w:rsidR="00F66376" w:rsidRPr="0034248D" w:rsidRDefault="00F66376" w:rsidP="0081486A">
      <w:pPr>
        <w:pStyle w:val="Default"/>
        <w:spacing w:after="200" w:line="360" w:lineRule="auto"/>
      </w:pPr>
      <w:r w:rsidRPr="0034248D">
        <w:t>Wycliffe House,</w:t>
      </w:r>
      <w:r w:rsidRPr="0034248D">
        <w:br/>
        <w:t xml:space="preserve">Water Lane </w:t>
      </w:r>
      <w:r w:rsidRPr="0034248D">
        <w:br/>
        <w:t xml:space="preserve">Wilmslow, </w:t>
      </w:r>
      <w:r w:rsidRPr="0034248D">
        <w:br/>
        <w:t xml:space="preserve">Cheshire </w:t>
      </w:r>
      <w:r w:rsidRPr="0034248D">
        <w:br/>
        <w:t xml:space="preserve">SK95AF </w:t>
      </w:r>
    </w:p>
    <w:p w14:paraId="64E02A6E" w14:textId="77777777" w:rsidR="00F66376" w:rsidRPr="0034248D" w:rsidRDefault="00F66376" w:rsidP="0081486A">
      <w:pPr>
        <w:pStyle w:val="Default"/>
        <w:spacing w:after="200" w:line="360" w:lineRule="auto"/>
        <w:rPr>
          <w:color w:val="0000FF"/>
        </w:rPr>
      </w:pPr>
      <w:r w:rsidRPr="0034248D">
        <w:rPr>
          <w:color w:val="0000FF"/>
        </w:rPr>
        <w:t xml:space="preserve">www.ico.org.uk </w:t>
      </w:r>
    </w:p>
    <w:p w14:paraId="06C8AAC3" w14:textId="77777777" w:rsidR="00F66376" w:rsidRPr="00B34692" w:rsidRDefault="00F66376" w:rsidP="0081486A">
      <w:pPr>
        <w:spacing w:line="360" w:lineRule="auto"/>
        <w:jc w:val="both"/>
        <w:rPr>
          <w:rFonts w:ascii="Arial" w:hAnsi="Arial" w:cs="Arial"/>
          <w:b/>
          <w:sz w:val="24"/>
          <w:szCs w:val="24"/>
          <w:u w:val="single"/>
        </w:rPr>
      </w:pPr>
      <w:r w:rsidRPr="00B34692">
        <w:rPr>
          <w:rFonts w:ascii="Arial" w:hAnsi="Arial" w:cs="Arial"/>
          <w:b/>
          <w:sz w:val="24"/>
          <w:szCs w:val="24"/>
          <w:u w:val="single"/>
        </w:rPr>
        <w:t>Further Information</w:t>
      </w:r>
    </w:p>
    <w:p w14:paraId="5B4BA46C" w14:textId="77777777" w:rsidR="00F66376" w:rsidRPr="0034248D" w:rsidRDefault="00F66376" w:rsidP="0081486A">
      <w:pPr>
        <w:spacing w:line="360" w:lineRule="auto"/>
        <w:jc w:val="both"/>
        <w:rPr>
          <w:rFonts w:ascii="Arial" w:hAnsi="Arial" w:cs="Arial"/>
          <w:sz w:val="24"/>
          <w:szCs w:val="24"/>
        </w:rPr>
      </w:pPr>
      <w:r w:rsidRPr="0034248D">
        <w:rPr>
          <w:rFonts w:ascii="Arial" w:hAnsi="Arial" w:cs="Arial"/>
          <w:sz w:val="24"/>
          <w:szCs w:val="24"/>
        </w:rPr>
        <w:t xml:space="preserve">For more information about these rights please refer to our detailed privacy statement at </w:t>
      </w:r>
      <w:hyperlink r:id="rId10" w:history="1">
        <w:r w:rsidRPr="0034248D">
          <w:rPr>
            <w:rStyle w:val="Hyperlink"/>
            <w:rFonts w:ascii="Arial" w:hAnsi="Arial" w:cs="Arial"/>
            <w:sz w:val="24"/>
            <w:szCs w:val="24"/>
          </w:rPr>
          <w:t>https://www.nottinghamcity.gov.uk/privacy-statement</w:t>
        </w:r>
      </w:hyperlink>
      <w:r w:rsidRPr="0034248D">
        <w:rPr>
          <w:rFonts w:ascii="Arial" w:hAnsi="Arial" w:cs="Arial"/>
          <w:sz w:val="24"/>
          <w:szCs w:val="24"/>
        </w:rPr>
        <w:t xml:space="preserve"> .</w:t>
      </w:r>
    </w:p>
    <w:p w14:paraId="7FEFBC2A" w14:textId="77777777" w:rsidR="00285B05" w:rsidRDefault="00285B05"/>
    <w:sectPr w:rsidR="00285B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138"/>
    <w:multiLevelType w:val="hybridMultilevel"/>
    <w:tmpl w:val="8CFE79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F10C01"/>
    <w:multiLevelType w:val="hybridMultilevel"/>
    <w:tmpl w:val="6128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F659A"/>
    <w:multiLevelType w:val="hybridMultilevel"/>
    <w:tmpl w:val="1F36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553EBF"/>
    <w:multiLevelType w:val="hybridMultilevel"/>
    <w:tmpl w:val="D9DEB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B45E2"/>
    <w:multiLevelType w:val="hybridMultilevel"/>
    <w:tmpl w:val="FBB4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D46770"/>
    <w:multiLevelType w:val="hybridMultilevel"/>
    <w:tmpl w:val="0C3E0C46"/>
    <w:lvl w:ilvl="0" w:tplc="36389070">
      <w:start w:val="1"/>
      <w:numFmt w:val="bullet"/>
      <w:lvlText w:val=""/>
      <w:lvlJc w:val="left"/>
      <w:pPr>
        <w:ind w:left="720" w:hanging="360"/>
      </w:pPr>
      <w:rPr>
        <w:rFonts w:ascii="Symbol" w:hAnsi="Symbol" w:hint="default"/>
      </w:rPr>
    </w:lvl>
    <w:lvl w:ilvl="1" w:tplc="B89E22D4">
      <w:start w:val="1"/>
      <w:numFmt w:val="bullet"/>
      <w:lvlText w:val="o"/>
      <w:lvlJc w:val="left"/>
      <w:pPr>
        <w:ind w:left="1440" w:hanging="360"/>
      </w:pPr>
      <w:rPr>
        <w:rFonts w:ascii="Courier New" w:hAnsi="Courier New" w:hint="default"/>
      </w:rPr>
    </w:lvl>
    <w:lvl w:ilvl="2" w:tplc="81AC40E2">
      <w:start w:val="1"/>
      <w:numFmt w:val="bullet"/>
      <w:lvlText w:val=""/>
      <w:lvlJc w:val="left"/>
      <w:pPr>
        <w:ind w:left="2160" w:hanging="360"/>
      </w:pPr>
      <w:rPr>
        <w:rFonts w:ascii="Wingdings" w:hAnsi="Wingdings" w:hint="default"/>
      </w:rPr>
    </w:lvl>
    <w:lvl w:ilvl="3" w:tplc="6C346080">
      <w:start w:val="1"/>
      <w:numFmt w:val="bullet"/>
      <w:lvlText w:val=""/>
      <w:lvlJc w:val="left"/>
      <w:pPr>
        <w:ind w:left="2880" w:hanging="360"/>
      </w:pPr>
      <w:rPr>
        <w:rFonts w:ascii="Symbol" w:hAnsi="Symbol" w:hint="default"/>
      </w:rPr>
    </w:lvl>
    <w:lvl w:ilvl="4" w:tplc="78E0AF1E">
      <w:start w:val="1"/>
      <w:numFmt w:val="bullet"/>
      <w:lvlText w:val="o"/>
      <w:lvlJc w:val="left"/>
      <w:pPr>
        <w:ind w:left="3600" w:hanging="360"/>
      </w:pPr>
      <w:rPr>
        <w:rFonts w:ascii="Courier New" w:hAnsi="Courier New" w:hint="default"/>
      </w:rPr>
    </w:lvl>
    <w:lvl w:ilvl="5" w:tplc="9970DF50">
      <w:start w:val="1"/>
      <w:numFmt w:val="bullet"/>
      <w:lvlText w:val=""/>
      <w:lvlJc w:val="left"/>
      <w:pPr>
        <w:ind w:left="4320" w:hanging="360"/>
      </w:pPr>
      <w:rPr>
        <w:rFonts w:ascii="Wingdings" w:hAnsi="Wingdings" w:hint="default"/>
      </w:rPr>
    </w:lvl>
    <w:lvl w:ilvl="6" w:tplc="BD76E414">
      <w:start w:val="1"/>
      <w:numFmt w:val="bullet"/>
      <w:lvlText w:val=""/>
      <w:lvlJc w:val="left"/>
      <w:pPr>
        <w:ind w:left="5040" w:hanging="360"/>
      </w:pPr>
      <w:rPr>
        <w:rFonts w:ascii="Symbol" w:hAnsi="Symbol" w:hint="default"/>
      </w:rPr>
    </w:lvl>
    <w:lvl w:ilvl="7" w:tplc="6A524F7C">
      <w:start w:val="1"/>
      <w:numFmt w:val="bullet"/>
      <w:lvlText w:val="o"/>
      <w:lvlJc w:val="left"/>
      <w:pPr>
        <w:ind w:left="5760" w:hanging="360"/>
      </w:pPr>
      <w:rPr>
        <w:rFonts w:ascii="Courier New" w:hAnsi="Courier New" w:hint="default"/>
      </w:rPr>
    </w:lvl>
    <w:lvl w:ilvl="8" w:tplc="9C24AEF2">
      <w:start w:val="1"/>
      <w:numFmt w:val="bullet"/>
      <w:lvlText w:val=""/>
      <w:lvlJc w:val="left"/>
      <w:pPr>
        <w:ind w:left="6480" w:hanging="360"/>
      </w:pPr>
      <w:rPr>
        <w:rFonts w:ascii="Wingdings" w:hAnsi="Wingdings" w:hint="default"/>
      </w:rPr>
    </w:lvl>
  </w:abstractNum>
  <w:abstractNum w:abstractNumId="6" w15:restartNumberingAfterBreak="0">
    <w:nsid w:val="46A55F38"/>
    <w:multiLevelType w:val="hybridMultilevel"/>
    <w:tmpl w:val="830C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567ED6"/>
    <w:multiLevelType w:val="hybridMultilevel"/>
    <w:tmpl w:val="36C2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677B8"/>
    <w:multiLevelType w:val="hybridMultilevel"/>
    <w:tmpl w:val="31CA9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166983"/>
    <w:multiLevelType w:val="hybridMultilevel"/>
    <w:tmpl w:val="D3BC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4F4316"/>
    <w:multiLevelType w:val="hybridMultilevel"/>
    <w:tmpl w:val="545E0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12658"/>
    <w:multiLevelType w:val="hybridMultilevel"/>
    <w:tmpl w:val="6CFE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709128">
    <w:abstractNumId w:val="10"/>
  </w:num>
  <w:num w:numId="2" w16cid:durableId="1546287663">
    <w:abstractNumId w:val="9"/>
  </w:num>
  <w:num w:numId="3" w16cid:durableId="2043434992">
    <w:abstractNumId w:val="6"/>
  </w:num>
  <w:num w:numId="4" w16cid:durableId="289631928">
    <w:abstractNumId w:val="8"/>
  </w:num>
  <w:num w:numId="5" w16cid:durableId="230308820">
    <w:abstractNumId w:val="2"/>
  </w:num>
  <w:num w:numId="6" w16cid:durableId="439303228">
    <w:abstractNumId w:val="0"/>
  </w:num>
  <w:num w:numId="7" w16cid:durableId="1310086987">
    <w:abstractNumId w:val="3"/>
  </w:num>
  <w:num w:numId="8" w16cid:durableId="1104301775">
    <w:abstractNumId w:val="7"/>
  </w:num>
  <w:num w:numId="9" w16cid:durableId="540745518">
    <w:abstractNumId w:val="11"/>
  </w:num>
  <w:num w:numId="10" w16cid:durableId="2132626640">
    <w:abstractNumId w:val="4"/>
  </w:num>
  <w:num w:numId="11" w16cid:durableId="2090685608">
    <w:abstractNumId w:val="5"/>
  </w:num>
  <w:num w:numId="12" w16cid:durableId="543058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76"/>
    <w:rsid w:val="000032A4"/>
    <w:rsid w:val="000D2A64"/>
    <w:rsid w:val="000E1D6F"/>
    <w:rsid w:val="0019442E"/>
    <w:rsid w:val="00285B05"/>
    <w:rsid w:val="00291F5F"/>
    <w:rsid w:val="002B2129"/>
    <w:rsid w:val="00303D32"/>
    <w:rsid w:val="003133C4"/>
    <w:rsid w:val="00380443"/>
    <w:rsid w:val="00490CB1"/>
    <w:rsid w:val="00494155"/>
    <w:rsid w:val="0052449D"/>
    <w:rsid w:val="00563015"/>
    <w:rsid w:val="005645B3"/>
    <w:rsid w:val="00574E22"/>
    <w:rsid w:val="00754338"/>
    <w:rsid w:val="0081486A"/>
    <w:rsid w:val="00983308"/>
    <w:rsid w:val="00996981"/>
    <w:rsid w:val="009C1ECE"/>
    <w:rsid w:val="009D0C09"/>
    <w:rsid w:val="009D2F39"/>
    <w:rsid w:val="00A65913"/>
    <w:rsid w:val="00AC6A69"/>
    <w:rsid w:val="00B152B0"/>
    <w:rsid w:val="00B34692"/>
    <w:rsid w:val="00B8138B"/>
    <w:rsid w:val="00C749D1"/>
    <w:rsid w:val="00CA5520"/>
    <w:rsid w:val="00CD595A"/>
    <w:rsid w:val="00D50F22"/>
    <w:rsid w:val="00E165AD"/>
    <w:rsid w:val="00E46A1F"/>
    <w:rsid w:val="00F6167C"/>
    <w:rsid w:val="00F625BC"/>
    <w:rsid w:val="00F66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2692"/>
  <w15:chartTrackingRefBased/>
  <w15:docId w15:val="{F27C1649-1F84-458B-82FC-864E8802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376"/>
  </w:style>
  <w:style w:type="paragraph" w:styleId="Heading2">
    <w:name w:val="heading 2"/>
    <w:aliases w:val="Title Page"/>
    <w:basedOn w:val="Normal"/>
    <w:next w:val="Normal"/>
    <w:link w:val="Heading2Char"/>
    <w:uiPriority w:val="9"/>
    <w:unhideWhenUsed/>
    <w:qFormat/>
    <w:rsid w:val="00983308"/>
    <w:pPr>
      <w:keepNext/>
      <w:keepLines/>
      <w:spacing w:before="40" w:after="0" w:line="360" w:lineRule="auto"/>
      <w:outlineLvl w:val="1"/>
    </w:pPr>
    <w:rPr>
      <w:rFonts w:ascii="Arial" w:eastAsiaTheme="majorEastAsia" w:hAnsi="Arial" w:cstheme="majorBidi"/>
      <w:b/>
      <w:color w:val="000000" w:themeColor="text1"/>
      <w:sz w:val="4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376"/>
    <w:rPr>
      <w:color w:val="0563C1" w:themeColor="hyperlink"/>
      <w:u w:val="single"/>
    </w:rPr>
  </w:style>
  <w:style w:type="paragraph" w:customStyle="1" w:styleId="Default">
    <w:name w:val="Default"/>
    <w:rsid w:val="00F66376"/>
    <w:pPr>
      <w:autoSpaceDE w:val="0"/>
      <w:autoSpaceDN w:val="0"/>
      <w:adjustRightInd w:val="0"/>
      <w:spacing w:after="0" w:line="240" w:lineRule="auto"/>
    </w:pPr>
    <w:rPr>
      <w:rFonts w:ascii="Arial" w:hAnsi="Arial" w:cs="Arial"/>
      <w:color w:val="000000"/>
      <w:sz w:val="24"/>
      <w:szCs w:val="24"/>
    </w:rPr>
  </w:style>
  <w:style w:type="paragraph" w:customStyle="1" w:styleId="Pa6">
    <w:name w:val="Pa6"/>
    <w:basedOn w:val="Default"/>
    <w:next w:val="Default"/>
    <w:uiPriority w:val="99"/>
    <w:rsid w:val="00D50F22"/>
    <w:pPr>
      <w:spacing w:line="241" w:lineRule="atLeast"/>
    </w:pPr>
    <w:rPr>
      <w:rFonts w:ascii="Helvetica 55 Roman" w:hAnsi="Helvetica 55 Roman" w:cstheme="minorBidi"/>
      <w:color w:val="auto"/>
    </w:rPr>
  </w:style>
  <w:style w:type="paragraph" w:styleId="Revision">
    <w:name w:val="Revision"/>
    <w:hidden/>
    <w:uiPriority w:val="99"/>
    <w:semiHidden/>
    <w:rsid w:val="002B2129"/>
    <w:pPr>
      <w:spacing w:after="0" w:line="240" w:lineRule="auto"/>
    </w:pPr>
  </w:style>
  <w:style w:type="character" w:customStyle="1" w:styleId="Heading2Char">
    <w:name w:val="Heading 2 Char"/>
    <w:aliases w:val="Title Page Char"/>
    <w:basedOn w:val="DefaultParagraphFont"/>
    <w:link w:val="Heading2"/>
    <w:uiPriority w:val="9"/>
    <w:rsid w:val="00983308"/>
    <w:rPr>
      <w:rFonts w:ascii="Arial" w:eastAsiaTheme="majorEastAsia" w:hAnsi="Arial" w:cstheme="majorBidi"/>
      <w:b/>
      <w:color w:val="000000" w:themeColor="text1"/>
      <w:sz w:val="4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officer@nottinghamcity.gov.uk" TargetMode="External"/><Relationship Id="rId3" Type="http://schemas.openxmlformats.org/officeDocument/2006/relationships/settings" Target="settings.xml"/><Relationship Id="rId7" Type="http://schemas.openxmlformats.org/officeDocument/2006/relationships/hyperlink" Target="https://geoserver.nottinghamcity.gov.uk/information-asset-regis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ttinghamcity.gov.uk/privacy-statemen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nottinghamcity.gov.uk/privacy-statement" TargetMode="Externa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1737</Words>
  <Characters>8878</Characters>
  <Application>Microsoft Office Word</Application>
  <DocSecurity>0</DocSecurity>
  <Lines>422</Lines>
  <Paragraphs>321</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Matthews</dc:creator>
  <cp:keywords>GDPR;Privacy;Data Protection;Privacy Notice</cp:keywords>
  <dc:description/>
  <cp:lastModifiedBy>Panagia Voyatzis</cp:lastModifiedBy>
  <cp:revision>4</cp:revision>
  <dcterms:created xsi:type="dcterms:W3CDTF">2026-03-31T13:57:00Z</dcterms:created>
  <dcterms:modified xsi:type="dcterms:W3CDTF">2026-03-31T14:17:00Z</dcterms:modified>
</cp:coreProperties>
</file>