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11EA" w14:textId="77777777" w:rsidR="00666B9B" w:rsidRPr="00666B9B" w:rsidRDefault="00666B9B" w:rsidP="00666B9B">
      <w:pPr>
        <w:spacing w:after="0" w:line="240" w:lineRule="auto"/>
        <w:outlineLvl w:val="0"/>
        <w:rPr>
          <w:rFonts w:asciiTheme="majorHAnsi" w:eastAsia="Calibri" w:hAnsiTheme="majorHAnsi" w:cstheme="majorHAnsi"/>
          <w:b/>
          <w:sz w:val="28"/>
          <w:szCs w:val="28"/>
        </w:rPr>
      </w:pPr>
      <w:r w:rsidRPr="00666B9B">
        <w:rPr>
          <w:rFonts w:asciiTheme="majorHAnsi" w:eastAsia="Calibri" w:hAnsiTheme="majorHAnsi" w:cstheme="majorHAnsi"/>
          <w:b/>
          <w:sz w:val="28"/>
          <w:szCs w:val="28"/>
        </w:rPr>
        <w:t>Single central record: monitoring checklist</w:t>
      </w:r>
    </w:p>
    <w:p w14:paraId="17D2FCCD" w14:textId="77777777" w:rsidR="00666B9B" w:rsidRPr="00666B9B" w:rsidRDefault="00666B9B" w:rsidP="00666B9B">
      <w:pPr>
        <w:spacing w:after="0" w:line="240" w:lineRule="auto"/>
        <w:ind w:right="1134"/>
        <w:rPr>
          <w:rFonts w:asciiTheme="majorHAnsi" w:eastAsia="MS Mincho" w:hAnsiTheme="majorHAnsi" w:cstheme="majorHAnsi"/>
          <w:lang w:val="en-US"/>
        </w:rPr>
      </w:pPr>
      <w:r w:rsidRPr="00666B9B">
        <w:rPr>
          <w:rFonts w:asciiTheme="majorHAnsi" w:eastAsia="MS Mincho" w:hAnsiTheme="majorHAnsi" w:cstheme="majorHAnsi"/>
          <w:lang w:val="en-US"/>
        </w:rPr>
        <w:t>Use this checklist to help you make sure your single central record (SCR) is complete and up to date.</w:t>
      </w:r>
    </w:p>
    <w:p w14:paraId="14390032" w14:textId="77777777" w:rsidR="00666B9B" w:rsidRPr="00666B9B" w:rsidRDefault="00666B9B" w:rsidP="00666B9B">
      <w:pPr>
        <w:spacing w:after="0" w:line="240" w:lineRule="auto"/>
        <w:rPr>
          <w:rFonts w:asciiTheme="majorHAnsi" w:eastAsia="MS Mincho" w:hAnsiTheme="majorHAnsi" w:cstheme="majorHAnsi"/>
          <w:lang w:val="en-US"/>
        </w:rPr>
      </w:pPr>
      <w:r w:rsidRPr="00666B9B">
        <w:rPr>
          <w:rFonts w:asciiTheme="majorHAnsi" w:eastAsia="MS Mincho" w:hAnsiTheme="majorHAnsi" w:cstheme="majorHAnsi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834AED7" wp14:editId="68241D4F">
                <wp:simplePos x="0" y="0"/>
                <wp:positionH relativeFrom="column">
                  <wp:posOffset>635</wp:posOffset>
                </wp:positionH>
                <wp:positionV relativeFrom="paragraph">
                  <wp:posOffset>-636</wp:posOffset>
                </wp:positionV>
                <wp:extent cx="937196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3719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58AC7" id="Straight Connector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-.05pt" to="7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666B9B" w:rsidRPr="00666B9B" w14:paraId="691361A6" w14:textId="77777777" w:rsidTr="00393549">
        <w:tc>
          <w:tcPr>
            <w:tcW w:w="3969" w:type="dxa"/>
            <w:shd w:val="clear" w:color="auto" w:fill="92D050"/>
            <w:vAlign w:val="center"/>
          </w:tcPr>
          <w:p w14:paraId="69C928B9" w14:textId="77777777" w:rsidR="00666B9B" w:rsidRPr="00666B9B" w:rsidRDefault="00666B9B" w:rsidP="00666B9B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b/>
                <w:lang w:val="en-US"/>
              </w:rPr>
              <w:t>DATE MONITORING CARRIED OUT</w:t>
            </w:r>
          </w:p>
        </w:tc>
        <w:tc>
          <w:tcPr>
            <w:tcW w:w="5670" w:type="dxa"/>
            <w:shd w:val="clear" w:color="auto" w:fill="auto"/>
          </w:tcPr>
          <w:p w14:paraId="652C21A3" w14:textId="77777777" w:rsidR="00666B9B" w:rsidRPr="00666B9B" w:rsidRDefault="00666B9B" w:rsidP="00666B9B">
            <w:pPr>
              <w:spacing w:after="0" w:line="240" w:lineRule="auto"/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666B9B" w:rsidRPr="00666B9B" w14:paraId="47023FF7" w14:textId="77777777" w:rsidTr="00393549">
        <w:tc>
          <w:tcPr>
            <w:tcW w:w="3969" w:type="dxa"/>
            <w:shd w:val="clear" w:color="auto" w:fill="92D050"/>
            <w:vAlign w:val="center"/>
          </w:tcPr>
          <w:p w14:paraId="27960BAD" w14:textId="77777777" w:rsidR="00666B9B" w:rsidRPr="00666B9B" w:rsidRDefault="00666B9B" w:rsidP="00666B9B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b/>
                <w:lang w:val="en-US"/>
              </w:rPr>
              <w:t xml:space="preserve">MONITORING CARRIED OUT BY </w:t>
            </w:r>
          </w:p>
        </w:tc>
        <w:tc>
          <w:tcPr>
            <w:tcW w:w="5670" w:type="dxa"/>
            <w:shd w:val="clear" w:color="auto" w:fill="auto"/>
          </w:tcPr>
          <w:p w14:paraId="424AB4AE" w14:textId="77777777" w:rsidR="00666B9B" w:rsidRPr="00666B9B" w:rsidRDefault="00666B9B" w:rsidP="00666B9B">
            <w:pPr>
              <w:spacing w:after="0" w:line="240" w:lineRule="auto"/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666B9B" w:rsidRPr="00666B9B" w14:paraId="562D764C" w14:textId="77777777" w:rsidTr="00393549">
        <w:tc>
          <w:tcPr>
            <w:tcW w:w="3969" w:type="dxa"/>
            <w:shd w:val="clear" w:color="auto" w:fill="92D050"/>
            <w:vAlign w:val="center"/>
          </w:tcPr>
          <w:p w14:paraId="00B4E52F" w14:textId="77777777" w:rsidR="00666B9B" w:rsidRPr="00666B9B" w:rsidRDefault="00666B9B" w:rsidP="00666B9B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b/>
                <w:lang w:val="en-US"/>
              </w:rPr>
              <w:t>SIGNED OFF BY (INCLUDE THE DATE)</w:t>
            </w:r>
          </w:p>
        </w:tc>
        <w:tc>
          <w:tcPr>
            <w:tcW w:w="5670" w:type="dxa"/>
            <w:shd w:val="clear" w:color="auto" w:fill="auto"/>
          </w:tcPr>
          <w:p w14:paraId="36C8F360" w14:textId="77777777" w:rsidR="00666B9B" w:rsidRPr="00666B9B" w:rsidRDefault="00666B9B" w:rsidP="00666B9B">
            <w:pPr>
              <w:spacing w:after="0" w:line="240" w:lineRule="auto"/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</w:tbl>
    <w:p w14:paraId="292012D5" w14:textId="77777777" w:rsidR="00666B9B" w:rsidRDefault="00666B9B" w:rsidP="00666B9B">
      <w:pPr>
        <w:spacing w:after="0" w:line="240" w:lineRule="auto"/>
        <w:rPr>
          <w:rFonts w:asciiTheme="majorHAnsi" w:eastAsia="MS Mincho" w:hAnsiTheme="majorHAnsi" w:cstheme="majorHAnsi"/>
          <w:b/>
          <w:noProof/>
          <w:lang w:val="en-US"/>
        </w:rPr>
      </w:pPr>
    </w:p>
    <w:p w14:paraId="4E7F4B52" w14:textId="77777777" w:rsidR="00666B9B" w:rsidRPr="00666B9B" w:rsidRDefault="00666B9B" w:rsidP="00666B9B">
      <w:pPr>
        <w:spacing w:after="0" w:line="240" w:lineRule="auto"/>
        <w:rPr>
          <w:rFonts w:asciiTheme="majorHAnsi" w:eastAsia="MS Mincho" w:hAnsiTheme="majorHAnsi" w:cstheme="majorHAnsi"/>
          <w:b/>
          <w:noProof/>
          <w:lang w:val="en-US"/>
        </w:rPr>
      </w:pPr>
      <w:r w:rsidRPr="00666B9B">
        <w:rPr>
          <w:rFonts w:asciiTheme="majorHAnsi" w:eastAsia="MS Mincho" w:hAnsiTheme="majorHAnsi" w:cstheme="majorHAnsi"/>
          <w:b/>
          <w:noProof/>
          <w:lang w:val="en-US"/>
        </w:rPr>
        <w:t xml:space="preserve">How to use this document </w:t>
      </w:r>
    </w:p>
    <w:p w14:paraId="04796FBF" w14:textId="77777777" w:rsidR="00666B9B" w:rsidRPr="00666B9B" w:rsidRDefault="00666B9B" w:rsidP="00666B9B">
      <w:pPr>
        <w:spacing w:after="0" w:line="240" w:lineRule="auto"/>
        <w:ind w:left="530" w:hanging="360"/>
        <w:rPr>
          <w:rFonts w:asciiTheme="majorHAnsi" w:eastAsia="MS Mincho" w:hAnsiTheme="majorHAnsi" w:cstheme="majorHAnsi"/>
          <w:lang w:val="en-US"/>
        </w:rPr>
      </w:pPr>
      <w:r w:rsidRPr="00666B9B">
        <w:rPr>
          <w:rFonts w:asciiTheme="majorHAnsi" w:eastAsia="MS Mincho" w:hAnsiTheme="majorHAnsi" w:cstheme="majorHAnsi"/>
          <w:lang w:val="en-US"/>
        </w:rPr>
        <w:t xml:space="preserve">Tick where the SCR records: </w:t>
      </w:r>
    </w:p>
    <w:p w14:paraId="41C09587" w14:textId="77777777" w:rsidR="00666B9B" w:rsidRPr="00666B9B" w:rsidRDefault="00666B9B" w:rsidP="00666B9B">
      <w:pPr>
        <w:numPr>
          <w:ilvl w:val="1"/>
          <w:numId w:val="1"/>
        </w:numPr>
        <w:spacing w:after="0" w:line="240" w:lineRule="auto"/>
        <w:rPr>
          <w:rFonts w:asciiTheme="majorHAnsi" w:eastAsia="MS Mincho" w:hAnsiTheme="majorHAnsi" w:cstheme="majorHAnsi"/>
          <w:lang w:val="en-US"/>
        </w:rPr>
      </w:pPr>
      <w:r w:rsidRPr="00666B9B">
        <w:rPr>
          <w:rFonts w:asciiTheme="majorHAnsi" w:eastAsia="MS Mincho" w:hAnsiTheme="majorHAnsi" w:cstheme="majorHAnsi"/>
          <w:lang w:val="en-US"/>
        </w:rPr>
        <w:t xml:space="preserve">Whether the following checks have been carried out/certificates obtained </w:t>
      </w:r>
    </w:p>
    <w:p w14:paraId="14353D27" w14:textId="77777777" w:rsidR="00666B9B" w:rsidRPr="00666B9B" w:rsidRDefault="00666B9B" w:rsidP="00666B9B">
      <w:pPr>
        <w:numPr>
          <w:ilvl w:val="1"/>
          <w:numId w:val="1"/>
        </w:numPr>
        <w:spacing w:after="0" w:line="240" w:lineRule="auto"/>
        <w:rPr>
          <w:rFonts w:asciiTheme="majorHAnsi" w:eastAsia="MS Mincho" w:hAnsiTheme="majorHAnsi" w:cstheme="majorHAnsi"/>
          <w:lang w:val="en-US"/>
        </w:rPr>
      </w:pPr>
      <w:r w:rsidRPr="00666B9B">
        <w:rPr>
          <w:rFonts w:asciiTheme="majorHAnsi" w:eastAsia="MS Mincho" w:hAnsiTheme="majorHAnsi" w:cstheme="majorHAnsi"/>
          <w:lang w:val="en-US"/>
        </w:rPr>
        <w:t xml:space="preserve">The date on which each check was completed/certificates obtained </w:t>
      </w:r>
    </w:p>
    <w:p w14:paraId="5977C43A" w14:textId="77777777" w:rsidR="00666B9B" w:rsidRPr="00666B9B" w:rsidRDefault="00666B9B" w:rsidP="00666B9B">
      <w:pPr>
        <w:spacing w:after="0" w:line="240" w:lineRule="auto"/>
        <w:ind w:left="530" w:hanging="360"/>
        <w:rPr>
          <w:rFonts w:asciiTheme="majorHAnsi" w:eastAsia="MS Mincho" w:hAnsiTheme="majorHAnsi" w:cstheme="majorHAnsi"/>
          <w:lang w:val="en-US"/>
        </w:rPr>
      </w:pPr>
      <w:r w:rsidRPr="00666B9B">
        <w:rPr>
          <w:rFonts w:asciiTheme="majorHAnsi" w:eastAsia="MS Mincho" w:hAnsiTheme="majorHAnsi" w:cstheme="majorHAnsi"/>
          <w:lang w:val="en-US"/>
        </w:rPr>
        <w:t>Record any issues in the table on the final page and, if you’re a member of staff other than the designated safeguarding lead (DSL), raise them with your DSL</w:t>
      </w:r>
    </w:p>
    <w:p w14:paraId="62AFD4B6" w14:textId="77777777" w:rsidR="00666B9B" w:rsidRPr="00666B9B" w:rsidRDefault="00666B9B" w:rsidP="00666B9B">
      <w:pPr>
        <w:spacing w:after="0" w:line="240" w:lineRule="auto"/>
        <w:ind w:left="530" w:hanging="360"/>
        <w:rPr>
          <w:rFonts w:asciiTheme="majorHAnsi" w:eastAsia="MS Mincho" w:hAnsiTheme="majorHAnsi" w:cstheme="majorHAnsi"/>
          <w:lang w:val="en-US"/>
        </w:rPr>
      </w:pPr>
      <w:r w:rsidRPr="00666B9B">
        <w:rPr>
          <w:rFonts w:asciiTheme="majorHAnsi" w:eastAsia="MS Mincho" w:hAnsiTheme="majorHAnsi" w:cstheme="majorHAnsi"/>
          <w:lang w:val="en-US"/>
        </w:rPr>
        <w:t>Grey spaces indicate a check that’s not required, so it wouldn’t need to be on the SCR</w:t>
      </w:r>
    </w:p>
    <w:p w14:paraId="0E803CB0" w14:textId="5ECFED40" w:rsidR="00666B9B" w:rsidRDefault="00666B9B" w:rsidP="00666B9B">
      <w:pPr>
        <w:spacing w:after="0" w:line="240" w:lineRule="auto"/>
        <w:ind w:left="530" w:hanging="360"/>
        <w:rPr>
          <w:rFonts w:asciiTheme="majorHAnsi" w:eastAsia="MS Mincho" w:hAnsiTheme="majorHAnsi" w:cstheme="majorHAnsi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2"/>
        <w:gridCol w:w="1922"/>
        <w:gridCol w:w="1925"/>
        <w:gridCol w:w="1925"/>
        <w:gridCol w:w="1924"/>
        <w:gridCol w:w="1924"/>
        <w:gridCol w:w="1924"/>
        <w:gridCol w:w="1924"/>
      </w:tblGrid>
      <w:tr w:rsidR="00393549" w:rsidRPr="00393549" w14:paraId="6016EC9F" w14:textId="77777777" w:rsidTr="00393549">
        <w:tc>
          <w:tcPr>
            <w:tcW w:w="624" w:type="pct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92D050"/>
          </w:tcPr>
          <w:p w14:paraId="68A4D4FF" w14:textId="77777777" w:rsidR="00393549" w:rsidRPr="00666B9B" w:rsidRDefault="00393549" w:rsidP="00393549">
            <w:pP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  <w:t>Details to be included in the SCR</w:t>
            </w:r>
          </w:p>
        </w:tc>
        <w:tc>
          <w:tcPr>
            <w:tcW w:w="624" w:type="pct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92D050"/>
          </w:tcPr>
          <w:p w14:paraId="168C2929" w14:textId="05EB88B6" w:rsidR="00393549" w:rsidRPr="00666B9B" w:rsidRDefault="00577DE0" w:rsidP="00393549">
            <w:pP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  <w:t xml:space="preserve">Nursery practitioners </w:t>
            </w:r>
          </w:p>
        </w:tc>
        <w:tc>
          <w:tcPr>
            <w:tcW w:w="625" w:type="pct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92D050"/>
          </w:tcPr>
          <w:p w14:paraId="1A13BA4D" w14:textId="0B89C420" w:rsidR="00393549" w:rsidRPr="00666B9B" w:rsidRDefault="00577DE0" w:rsidP="00393549">
            <w:pP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  <w:t xml:space="preserve">other </w:t>
            </w:r>
            <w:r w:rsidR="00393549" w:rsidRPr="00666B9B"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  <w:t>staff</w:t>
            </w:r>
          </w:p>
        </w:tc>
        <w:tc>
          <w:tcPr>
            <w:tcW w:w="625" w:type="pct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92D050"/>
          </w:tcPr>
          <w:p w14:paraId="01DEDC7D" w14:textId="46409E68" w:rsidR="00393549" w:rsidRPr="00666B9B" w:rsidRDefault="00393549" w:rsidP="00393549">
            <w:pP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  <w:t xml:space="preserve">Supply </w:t>
            </w:r>
            <w:r w:rsidR="002B6DA7"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  <w:t xml:space="preserve">/ agency </w:t>
            </w:r>
            <w:r w:rsidRPr="00666B9B"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  <w:t>staff</w:t>
            </w:r>
          </w:p>
        </w:tc>
        <w:tc>
          <w:tcPr>
            <w:tcW w:w="625" w:type="pct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92D050"/>
          </w:tcPr>
          <w:p w14:paraId="5DBD69F2" w14:textId="29AB0A4B" w:rsidR="00393549" w:rsidRPr="00666B9B" w:rsidRDefault="00393549" w:rsidP="00393549">
            <w:pP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  <w:t xml:space="preserve">Volunteers </w:t>
            </w:r>
          </w:p>
        </w:tc>
        <w:tc>
          <w:tcPr>
            <w:tcW w:w="625" w:type="pct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92D050"/>
          </w:tcPr>
          <w:p w14:paraId="46964E25" w14:textId="6B08E045" w:rsidR="00393549" w:rsidRPr="00666B9B" w:rsidRDefault="00577DE0" w:rsidP="00393549">
            <w:pP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  <w:t xml:space="preserve">contractors </w:t>
            </w:r>
          </w:p>
        </w:tc>
        <w:tc>
          <w:tcPr>
            <w:tcW w:w="625" w:type="pct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92D050"/>
          </w:tcPr>
          <w:p w14:paraId="0F40BB22" w14:textId="3A69CDF4" w:rsidR="00393549" w:rsidRPr="00666B9B" w:rsidRDefault="002B6DA7" w:rsidP="00393549">
            <w:pP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  <w:t xml:space="preserve">students </w:t>
            </w:r>
          </w:p>
        </w:tc>
        <w:tc>
          <w:tcPr>
            <w:tcW w:w="625" w:type="pct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92D050"/>
          </w:tcPr>
          <w:p w14:paraId="4157CB16" w14:textId="74C916AC" w:rsidR="00393549" w:rsidRPr="00666B9B" w:rsidRDefault="00393549" w:rsidP="00393549">
            <w:pPr>
              <w:rPr>
                <w:rFonts w:asciiTheme="majorHAnsi" w:eastAsia="MS Mincho" w:hAnsiTheme="majorHAnsi" w:cstheme="majorHAnsi"/>
                <w:b/>
                <w:caps/>
                <w:sz w:val="18"/>
                <w:szCs w:val="18"/>
                <w:lang w:val="en-US"/>
              </w:rPr>
            </w:pPr>
          </w:p>
        </w:tc>
      </w:tr>
      <w:tr w:rsidR="00393549" w14:paraId="2AF53A88" w14:textId="77777777" w:rsidTr="00393549">
        <w:tc>
          <w:tcPr>
            <w:tcW w:w="624" w:type="pct"/>
            <w:shd w:val="clear" w:color="auto" w:fill="auto"/>
          </w:tcPr>
          <w:p w14:paraId="6A808399" w14:textId="77777777" w:rsidR="00393549" w:rsidRPr="00666B9B" w:rsidRDefault="00393549" w:rsidP="00393549">
            <w:pPr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  <w:t>Identity check</w:t>
            </w:r>
            <w:r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  <w:t>-</w:t>
            </w:r>
            <w:r w:rsidRPr="00666B9B">
              <w:rPr>
                <w:rFonts w:asciiTheme="majorHAnsi" w:eastAsia="MS Mincho" w:hAnsiTheme="majorHAnsi" w:cstheme="majorHAnsi"/>
                <w:color w:val="FF0000"/>
                <w:sz w:val="18"/>
                <w:szCs w:val="18"/>
                <w:lang w:val="en-US"/>
              </w:rPr>
              <w:t xml:space="preserve"> (cross check against personnel file- 2 types of id including photo id)</w:t>
            </w:r>
          </w:p>
        </w:tc>
        <w:tc>
          <w:tcPr>
            <w:tcW w:w="624" w:type="pct"/>
          </w:tcPr>
          <w:p w14:paraId="5F457DBD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07F5B0DA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778E51F7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29EB6878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47138142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5252AD9F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48DB9523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393549" w14:paraId="1E31641A" w14:textId="77777777" w:rsidTr="00393549">
        <w:tc>
          <w:tcPr>
            <w:tcW w:w="624" w:type="pct"/>
            <w:shd w:val="clear" w:color="auto" w:fill="auto"/>
          </w:tcPr>
          <w:p w14:paraId="1CD32C94" w14:textId="77777777" w:rsidR="00393549" w:rsidRPr="00666B9B" w:rsidRDefault="00393549" w:rsidP="00393549">
            <w:pPr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  <w:t>Enhanced DBS check/certificate with children’s barred list check</w:t>
            </w:r>
          </w:p>
        </w:tc>
        <w:tc>
          <w:tcPr>
            <w:tcW w:w="624" w:type="pct"/>
          </w:tcPr>
          <w:p w14:paraId="6C61F3F1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04D85E03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7B9B5D7F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125ECB20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59A33303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64E8D041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528A4978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393549" w14:paraId="38B06E34" w14:textId="77777777" w:rsidTr="00393549">
        <w:tc>
          <w:tcPr>
            <w:tcW w:w="624" w:type="pct"/>
            <w:shd w:val="clear" w:color="auto" w:fill="auto"/>
          </w:tcPr>
          <w:p w14:paraId="67D9F550" w14:textId="77777777" w:rsidR="00393549" w:rsidRPr="00666B9B" w:rsidRDefault="00393549" w:rsidP="00393549">
            <w:pPr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  <w:t>Standalone children’s barred list check</w:t>
            </w:r>
          </w:p>
        </w:tc>
        <w:tc>
          <w:tcPr>
            <w:tcW w:w="624" w:type="pct"/>
          </w:tcPr>
          <w:p w14:paraId="2FA4DCEC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62BC21EC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666E52EB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316FE8B3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2D3EE103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604AFC97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37C91827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393549" w14:paraId="348B4A37" w14:textId="77777777" w:rsidTr="00393549">
        <w:tc>
          <w:tcPr>
            <w:tcW w:w="624" w:type="pct"/>
            <w:shd w:val="clear" w:color="auto" w:fill="auto"/>
          </w:tcPr>
          <w:p w14:paraId="0E13120C" w14:textId="18832F58" w:rsidR="00393549" w:rsidRPr="00666B9B" w:rsidRDefault="00393549" w:rsidP="00393549">
            <w:pPr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  <w:t xml:space="preserve">Further checks on people who have lived or worked outside the UK </w:t>
            </w:r>
          </w:p>
        </w:tc>
        <w:tc>
          <w:tcPr>
            <w:tcW w:w="624" w:type="pct"/>
          </w:tcPr>
          <w:p w14:paraId="0CA804AB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24C7D157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20B6B972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1CF4FECB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7DDF63F2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7E0A2F93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67D0138F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393549" w14:paraId="5248734F" w14:textId="77777777" w:rsidTr="00393549">
        <w:tc>
          <w:tcPr>
            <w:tcW w:w="624" w:type="pct"/>
            <w:shd w:val="clear" w:color="auto" w:fill="auto"/>
          </w:tcPr>
          <w:p w14:paraId="5EAADDB8" w14:textId="77777777" w:rsidR="00393549" w:rsidRPr="00666B9B" w:rsidRDefault="00393549" w:rsidP="00393549">
            <w:pPr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  <w:t>Check of professional qualifications</w:t>
            </w:r>
            <w:r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666B9B">
              <w:rPr>
                <w:rFonts w:asciiTheme="majorHAnsi" w:eastAsia="MS Mincho" w:hAnsiTheme="majorHAnsi" w:cstheme="majorHAnsi"/>
                <w:color w:val="FF0000"/>
                <w:sz w:val="18"/>
                <w:szCs w:val="18"/>
                <w:lang w:val="en-US"/>
              </w:rPr>
              <w:t>(copies retained on personnel file)</w:t>
            </w:r>
          </w:p>
        </w:tc>
        <w:tc>
          <w:tcPr>
            <w:tcW w:w="624" w:type="pct"/>
          </w:tcPr>
          <w:p w14:paraId="5C08CF75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590B9FC2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2DFCB0AA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521245C5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220B7281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2C3493D5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78182B77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393549" w14:paraId="7296A907" w14:textId="77777777" w:rsidTr="00393549">
        <w:tc>
          <w:tcPr>
            <w:tcW w:w="624" w:type="pct"/>
            <w:shd w:val="clear" w:color="auto" w:fill="auto"/>
          </w:tcPr>
          <w:p w14:paraId="407C79F0" w14:textId="77777777" w:rsidR="00393549" w:rsidRPr="00666B9B" w:rsidRDefault="00393549" w:rsidP="00393549">
            <w:pPr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  <w:t>Check to establish the right to work in the UK</w:t>
            </w:r>
            <w:r>
              <w:rPr>
                <w:rFonts w:asciiTheme="majorHAnsi" w:eastAsia="MS Mincho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666B9B">
              <w:rPr>
                <w:rFonts w:asciiTheme="majorHAnsi" w:eastAsia="MS Mincho" w:hAnsiTheme="majorHAnsi" w:cstheme="majorHAnsi"/>
                <w:color w:val="FF0000"/>
                <w:sz w:val="18"/>
                <w:szCs w:val="18"/>
                <w:lang w:val="en-US"/>
              </w:rPr>
              <w:t>(copies retained on personnel file)</w:t>
            </w:r>
          </w:p>
        </w:tc>
        <w:tc>
          <w:tcPr>
            <w:tcW w:w="624" w:type="pct"/>
          </w:tcPr>
          <w:p w14:paraId="025EB6AC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069286BB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3E4767C9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54656F2A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5266710E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3F0BF4E9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48BF6BC8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393549" w14:paraId="18D5D2F8" w14:textId="77777777" w:rsidTr="00393549">
        <w:tc>
          <w:tcPr>
            <w:tcW w:w="624" w:type="pct"/>
          </w:tcPr>
          <w:p w14:paraId="18DF556D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4" w:type="pct"/>
          </w:tcPr>
          <w:p w14:paraId="4ADCEF05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18CA640B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276CA994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0EB2535B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6A349390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7E0DDC6B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  <w:tc>
          <w:tcPr>
            <w:tcW w:w="625" w:type="pct"/>
          </w:tcPr>
          <w:p w14:paraId="74CDDE4B" w14:textId="77777777" w:rsidR="00393549" w:rsidRDefault="00393549" w:rsidP="00393549">
            <w:pPr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</w:tbl>
    <w:p w14:paraId="5E0B20F9" w14:textId="77777777" w:rsidR="00666B9B" w:rsidRPr="00666B9B" w:rsidRDefault="00666B9B" w:rsidP="00666B9B">
      <w:pPr>
        <w:spacing w:after="0" w:line="240" w:lineRule="auto"/>
        <w:rPr>
          <w:rFonts w:asciiTheme="majorHAnsi" w:eastAsia="MS Mincho" w:hAnsiTheme="majorHAnsi" w:cstheme="majorHAnsi"/>
          <w:b/>
          <w:lang w:val="en-US"/>
        </w:rPr>
      </w:pPr>
    </w:p>
    <w:p w14:paraId="60870220" w14:textId="2EFBB1E0" w:rsidR="00666B9B" w:rsidRPr="00666B9B" w:rsidRDefault="00666B9B" w:rsidP="00577DE0">
      <w:pPr>
        <w:spacing w:after="0" w:line="240" w:lineRule="auto"/>
        <w:rPr>
          <w:rFonts w:asciiTheme="majorHAnsi" w:eastAsia="MS Mincho" w:hAnsiTheme="majorHAnsi" w:cstheme="majorHAnsi"/>
          <w:lang w:val="en-US"/>
        </w:rPr>
      </w:pPr>
      <w:r w:rsidRPr="00666B9B">
        <w:rPr>
          <w:rFonts w:asciiTheme="majorHAnsi" w:eastAsia="MS Mincho" w:hAnsiTheme="majorHAnsi" w:cstheme="majorHAnsi"/>
          <w:b/>
          <w:lang w:val="en-US"/>
        </w:rPr>
        <w:t>Please note</w:t>
      </w:r>
      <w:r w:rsidRPr="00666B9B">
        <w:rPr>
          <w:rFonts w:asciiTheme="majorHAnsi" w:eastAsia="MS Mincho" w:hAnsiTheme="majorHAnsi" w:cstheme="majorHAnsi"/>
          <w:lang w:val="en-US"/>
        </w:rPr>
        <w:t xml:space="preserve">: </w:t>
      </w:r>
    </w:p>
    <w:p w14:paraId="2B0EF742" w14:textId="77777777" w:rsidR="00577DE0" w:rsidRDefault="00666B9B" w:rsidP="00577DE0">
      <w:pPr>
        <w:numPr>
          <w:ilvl w:val="0"/>
          <w:numId w:val="9"/>
        </w:numPr>
        <w:spacing w:after="0" w:line="240" w:lineRule="auto"/>
        <w:ind w:right="284"/>
        <w:rPr>
          <w:rFonts w:asciiTheme="majorHAnsi" w:eastAsia="MS Mincho" w:hAnsiTheme="majorHAnsi" w:cstheme="majorHAnsi"/>
          <w:lang w:val="en-US"/>
        </w:rPr>
      </w:pPr>
      <w:r w:rsidRPr="00666B9B">
        <w:rPr>
          <w:rFonts w:asciiTheme="majorHAnsi" w:eastAsia="MS Mincho" w:hAnsiTheme="majorHAnsi" w:cstheme="majorHAnsi"/>
          <w:lang w:val="en-US"/>
        </w:rPr>
        <w:lastRenderedPageBreak/>
        <w:t xml:space="preserve">Even if staff only work at your </w:t>
      </w:r>
      <w:r w:rsidR="00577DE0">
        <w:rPr>
          <w:rFonts w:asciiTheme="majorHAnsi" w:eastAsia="MS Mincho" w:hAnsiTheme="majorHAnsi" w:cstheme="majorHAnsi"/>
          <w:lang w:val="en-US"/>
        </w:rPr>
        <w:t xml:space="preserve">setting </w:t>
      </w:r>
      <w:r w:rsidRPr="00666B9B">
        <w:rPr>
          <w:rFonts w:asciiTheme="majorHAnsi" w:eastAsia="MS Mincho" w:hAnsiTheme="majorHAnsi" w:cstheme="majorHAnsi"/>
          <w:lang w:val="en-US"/>
        </w:rPr>
        <w:t>for a day, you must add them to your SCR</w:t>
      </w:r>
      <w:r w:rsidR="00577DE0" w:rsidRPr="00577DE0">
        <w:rPr>
          <w:rFonts w:asciiTheme="majorHAnsi" w:eastAsia="MS Mincho" w:hAnsiTheme="majorHAnsi" w:cstheme="majorHAnsi"/>
          <w:lang w:val="en-US"/>
        </w:rPr>
        <w:t xml:space="preserve"> </w:t>
      </w:r>
    </w:p>
    <w:p w14:paraId="342312FD" w14:textId="36F9DFE4" w:rsidR="00577DE0" w:rsidRPr="00666B9B" w:rsidRDefault="00577DE0" w:rsidP="00577DE0">
      <w:pPr>
        <w:numPr>
          <w:ilvl w:val="0"/>
          <w:numId w:val="9"/>
        </w:numPr>
        <w:spacing w:after="0" w:line="240" w:lineRule="auto"/>
        <w:ind w:right="284"/>
        <w:rPr>
          <w:rFonts w:asciiTheme="majorHAnsi" w:eastAsia="MS Mincho" w:hAnsiTheme="majorHAnsi" w:cstheme="majorHAnsi"/>
          <w:lang w:val="en-US"/>
        </w:rPr>
      </w:pPr>
      <w:r w:rsidRPr="00666B9B">
        <w:rPr>
          <w:rFonts w:asciiTheme="majorHAnsi" w:eastAsia="MS Mincho" w:hAnsiTheme="majorHAnsi" w:cstheme="majorHAnsi"/>
          <w:lang w:val="en-US"/>
        </w:rPr>
        <w:t>All contractors whose work provides them with an opportunity for contact with children will need an enhanced DBS certificate. Only those engaging in regulated activity need a barred list check</w:t>
      </w:r>
    </w:p>
    <w:p w14:paraId="503B94B4" w14:textId="14A2C01E" w:rsidR="00666B9B" w:rsidRDefault="00666B9B" w:rsidP="00B24C58">
      <w:pPr>
        <w:pStyle w:val="ListParagraph"/>
        <w:numPr>
          <w:ilvl w:val="0"/>
          <w:numId w:val="9"/>
        </w:numPr>
        <w:spacing w:after="0" w:line="240" w:lineRule="auto"/>
        <w:ind w:right="284"/>
        <w:rPr>
          <w:rFonts w:asciiTheme="majorHAnsi" w:eastAsia="MS Mincho" w:hAnsiTheme="majorHAnsi" w:cstheme="majorHAnsi"/>
          <w:lang w:val="en-US"/>
        </w:rPr>
      </w:pPr>
      <w:r w:rsidRPr="006858CE">
        <w:rPr>
          <w:rFonts w:asciiTheme="majorHAnsi" w:eastAsia="MS Mincho" w:hAnsiTheme="majorHAnsi" w:cstheme="majorHAnsi"/>
          <w:lang w:val="en-US"/>
        </w:rPr>
        <w:t>All individuals who have lived or worked outside the UK must undergo the same checks as other staff. Further checks should include overseas criminal records checks</w:t>
      </w:r>
    </w:p>
    <w:p w14:paraId="409F99AF" w14:textId="77777777" w:rsidR="006858CE" w:rsidRDefault="006858CE" w:rsidP="00B24C58">
      <w:pPr>
        <w:pStyle w:val="ListParagraph"/>
        <w:numPr>
          <w:ilvl w:val="0"/>
          <w:numId w:val="9"/>
        </w:numPr>
        <w:spacing w:after="0" w:line="240" w:lineRule="auto"/>
        <w:ind w:right="284"/>
        <w:rPr>
          <w:rFonts w:asciiTheme="majorHAnsi" w:eastAsia="MS Mincho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393549" w:rsidRPr="00393549" w14:paraId="47F90EF8" w14:textId="77777777" w:rsidTr="002F0046">
        <w:tc>
          <w:tcPr>
            <w:tcW w:w="15390" w:type="dxa"/>
            <w:gridSpan w:val="2"/>
            <w:shd w:val="clear" w:color="auto" w:fill="92D050"/>
          </w:tcPr>
          <w:p w14:paraId="18C490F0" w14:textId="77777777" w:rsidR="00393549" w:rsidRPr="00393549" w:rsidRDefault="00393549" w:rsidP="002F0046">
            <w:pPr>
              <w:ind w:right="284"/>
              <w:jc w:val="center"/>
              <w:rPr>
                <w:rFonts w:asciiTheme="majorHAnsi" w:eastAsia="MS Mincho" w:hAnsiTheme="majorHAnsi" w:cstheme="majorHAnsi"/>
                <w:b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b/>
                <w:caps/>
                <w:lang w:val="en-US"/>
              </w:rPr>
              <w:t>Monitoring and maintaining the SCR</w:t>
            </w:r>
          </w:p>
        </w:tc>
      </w:tr>
      <w:tr w:rsidR="00393549" w14:paraId="04BDB009" w14:textId="77777777" w:rsidTr="002F0046">
        <w:tc>
          <w:tcPr>
            <w:tcW w:w="7695" w:type="dxa"/>
            <w:shd w:val="clear" w:color="auto" w:fill="auto"/>
          </w:tcPr>
          <w:p w14:paraId="38C01A62" w14:textId="77777777" w:rsidR="00393549" w:rsidRPr="00666B9B" w:rsidRDefault="00393549" w:rsidP="002F0046">
            <w:pPr>
              <w:rPr>
                <w:rFonts w:asciiTheme="majorHAnsi" w:eastAsia="MS Mincho" w:hAnsiTheme="majorHAnsi" w:cstheme="majorHAnsi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 xml:space="preserve">Does the SCR have </w:t>
            </w:r>
            <w:proofErr w:type="gramStart"/>
            <w:r w:rsidRPr="00666B9B">
              <w:rPr>
                <w:rFonts w:asciiTheme="majorHAnsi" w:eastAsia="MS Mincho" w:hAnsiTheme="majorHAnsi" w:cstheme="majorHAnsi"/>
                <w:lang w:val="en-US"/>
              </w:rPr>
              <w:t>correct</w:t>
            </w:r>
            <w:proofErr w:type="gramEnd"/>
            <w:r w:rsidRPr="00666B9B">
              <w:rPr>
                <w:rFonts w:asciiTheme="majorHAnsi" w:eastAsia="MS Mincho" w:hAnsiTheme="majorHAnsi" w:cstheme="majorHAnsi"/>
                <w:lang w:val="en-US"/>
              </w:rPr>
              <w:t xml:space="preserve"> and up-to-date details for all appropriate people?</w:t>
            </w:r>
          </w:p>
          <w:p w14:paraId="3CC0F6B8" w14:textId="77777777" w:rsidR="00393549" w:rsidRPr="00666B9B" w:rsidRDefault="00393549" w:rsidP="002F0046">
            <w:pPr>
              <w:numPr>
                <w:ilvl w:val="0"/>
                <w:numId w:val="4"/>
              </w:numPr>
              <w:ind w:right="284"/>
              <w:rPr>
                <w:rFonts w:asciiTheme="majorHAnsi" w:eastAsia="MS Mincho" w:hAnsiTheme="majorHAnsi" w:cstheme="majorHAnsi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>Have any new people been added?</w:t>
            </w:r>
          </w:p>
          <w:p w14:paraId="51C5D7DF" w14:textId="77777777" w:rsidR="00393549" w:rsidRPr="00666B9B" w:rsidRDefault="00393549" w:rsidP="002F0046">
            <w:pPr>
              <w:numPr>
                <w:ilvl w:val="0"/>
                <w:numId w:val="4"/>
              </w:numPr>
              <w:ind w:right="284"/>
              <w:rPr>
                <w:rFonts w:asciiTheme="majorHAnsi" w:eastAsia="MS Mincho" w:hAnsiTheme="majorHAnsi" w:cstheme="majorHAnsi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>Have those who have left been deleted?</w:t>
            </w:r>
          </w:p>
        </w:tc>
        <w:tc>
          <w:tcPr>
            <w:tcW w:w="7695" w:type="dxa"/>
          </w:tcPr>
          <w:p w14:paraId="2DF7567C" w14:textId="77777777" w:rsidR="00393549" w:rsidRDefault="00393549" w:rsidP="002F0046">
            <w:pPr>
              <w:ind w:right="284"/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393549" w14:paraId="698C9F2A" w14:textId="77777777" w:rsidTr="002F0046">
        <w:tc>
          <w:tcPr>
            <w:tcW w:w="7695" w:type="dxa"/>
            <w:shd w:val="clear" w:color="auto" w:fill="auto"/>
          </w:tcPr>
          <w:p w14:paraId="7C170CB4" w14:textId="77777777" w:rsidR="00393549" w:rsidRPr="00666B9B" w:rsidRDefault="00393549" w:rsidP="002F0046">
            <w:pPr>
              <w:rPr>
                <w:rFonts w:asciiTheme="majorHAnsi" w:eastAsia="MS Mincho" w:hAnsiTheme="majorHAnsi" w:cstheme="majorHAnsi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>Have we checked the SCR for administrative errors? For example:</w:t>
            </w:r>
          </w:p>
          <w:p w14:paraId="1B4F4184" w14:textId="77777777" w:rsidR="00393549" w:rsidRPr="00666B9B" w:rsidRDefault="00393549" w:rsidP="002F0046">
            <w:pPr>
              <w:numPr>
                <w:ilvl w:val="0"/>
                <w:numId w:val="5"/>
              </w:numPr>
              <w:ind w:right="284"/>
              <w:rPr>
                <w:rFonts w:asciiTheme="majorHAnsi" w:eastAsia="MS Mincho" w:hAnsiTheme="majorHAnsi" w:cstheme="majorHAnsi"/>
              </w:rPr>
            </w:pPr>
            <w:r w:rsidRPr="00666B9B">
              <w:rPr>
                <w:rFonts w:asciiTheme="majorHAnsi" w:eastAsia="MS Mincho" w:hAnsiTheme="majorHAnsi" w:cstheme="majorHAnsi"/>
              </w:rPr>
              <w:t>Failure to record dates</w:t>
            </w:r>
          </w:p>
          <w:p w14:paraId="4A911CA0" w14:textId="77777777" w:rsidR="00393549" w:rsidRPr="00666B9B" w:rsidRDefault="00393549" w:rsidP="002F0046">
            <w:pPr>
              <w:numPr>
                <w:ilvl w:val="0"/>
                <w:numId w:val="5"/>
              </w:numPr>
              <w:ind w:right="284"/>
              <w:rPr>
                <w:rFonts w:asciiTheme="majorHAnsi" w:eastAsia="MS Mincho" w:hAnsiTheme="majorHAnsi" w:cstheme="majorHAnsi"/>
              </w:rPr>
            </w:pPr>
            <w:r w:rsidRPr="00666B9B">
              <w:rPr>
                <w:rFonts w:asciiTheme="majorHAnsi" w:eastAsia="MS Mincho" w:hAnsiTheme="majorHAnsi" w:cstheme="majorHAnsi"/>
              </w:rPr>
              <w:t>Individual entries that are illegible</w:t>
            </w:r>
          </w:p>
          <w:p w14:paraId="3C03FE64" w14:textId="77777777" w:rsidR="00393549" w:rsidRPr="00666B9B" w:rsidRDefault="00393549" w:rsidP="002F0046">
            <w:pPr>
              <w:numPr>
                <w:ilvl w:val="0"/>
                <w:numId w:val="5"/>
              </w:numPr>
              <w:ind w:right="284"/>
              <w:rPr>
                <w:rFonts w:asciiTheme="majorHAnsi" w:eastAsia="MS Mincho" w:hAnsiTheme="majorHAnsi" w:cstheme="majorHAnsi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>Omissions</w:t>
            </w:r>
          </w:p>
          <w:p w14:paraId="00431B1F" w14:textId="77777777" w:rsidR="00393549" w:rsidRPr="00666B9B" w:rsidRDefault="00393549" w:rsidP="002F0046">
            <w:pPr>
              <w:numPr>
                <w:ilvl w:val="0"/>
                <w:numId w:val="5"/>
              </w:numPr>
              <w:ind w:right="284"/>
              <w:rPr>
                <w:rFonts w:asciiTheme="majorHAnsi" w:eastAsia="MS Mincho" w:hAnsiTheme="majorHAnsi" w:cstheme="majorHAnsi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 xml:space="preserve">Overwriting details of pre-employment checks </w:t>
            </w:r>
          </w:p>
        </w:tc>
        <w:tc>
          <w:tcPr>
            <w:tcW w:w="7695" w:type="dxa"/>
          </w:tcPr>
          <w:p w14:paraId="2974311B" w14:textId="77777777" w:rsidR="00393549" w:rsidRDefault="00393549" w:rsidP="002F0046">
            <w:pPr>
              <w:ind w:right="284"/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393549" w14:paraId="339E5F22" w14:textId="77777777" w:rsidTr="002F0046">
        <w:tc>
          <w:tcPr>
            <w:tcW w:w="7695" w:type="dxa"/>
            <w:shd w:val="clear" w:color="auto" w:fill="auto"/>
          </w:tcPr>
          <w:p w14:paraId="52C30BFD" w14:textId="77777777" w:rsidR="00393549" w:rsidRPr="00666B9B" w:rsidRDefault="00393549" w:rsidP="002F0046">
            <w:pPr>
              <w:rPr>
                <w:rFonts w:asciiTheme="majorHAnsi" w:eastAsia="MS Mincho" w:hAnsiTheme="majorHAnsi" w:cstheme="majorHAnsi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>Have any administrative errors been reported to the designated safeguarding lead?</w:t>
            </w:r>
          </w:p>
        </w:tc>
        <w:tc>
          <w:tcPr>
            <w:tcW w:w="7695" w:type="dxa"/>
          </w:tcPr>
          <w:p w14:paraId="1FAFBACF" w14:textId="77777777" w:rsidR="00393549" w:rsidRDefault="00393549" w:rsidP="002F0046">
            <w:pPr>
              <w:ind w:right="284"/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393549" w14:paraId="49645C7E" w14:textId="77777777" w:rsidTr="002F0046">
        <w:tc>
          <w:tcPr>
            <w:tcW w:w="7695" w:type="dxa"/>
            <w:shd w:val="clear" w:color="auto" w:fill="auto"/>
          </w:tcPr>
          <w:p w14:paraId="5DB45D36" w14:textId="77777777" w:rsidR="00393549" w:rsidRPr="00666B9B" w:rsidRDefault="00393549" w:rsidP="002F0046">
            <w:pPr>
              <w:rPr>
                <w:rFonts w:asciiTheme="majorHAnsi" w:eastAsia="MS Mincho" w:hAnsiTheme="majorHAnsi" w:cstheme="majorHAnsi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>How and where do we store the SCR? Is this secure?</w:t>
            </w:r>
          </w:p>
          <w:p w14:paraId="6B68D3DB" w14:textId="77777777" w:rsidR="00393549" w:rsidRPr="00666B9B" w:rsidRDefault="00393549" w:rsidP="002F0046">
            <w:pPr>
              <w:numPr>
                <w:ilvl w:val="0"/>
                <w:numId w:val="6"/>
              </w:numPr>
              <w:ind w:right="284"/>
              <w:rPr>
                <w:rFonts w:asciiTheme="majorHAnsi" w:eastAsia="MS Mincho" w:hAnsiTheme="majorHAnsi" w:cstheme="majorHAnsi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>If using an electronic system, is this encrypted?</w:t>
            </w:r>
          </w:p>
          <w:p w14:paraId="2F946056" w14:textId="77777777" w:rsidR="00393549" w:rsidRPr="00666B9B" w:rsidRDefault="00393549" w:rsidP="002F0046">
            <w:pPr>
              <w:numPr>
                <w:ilvl w:val="0"/>
                <w:numId w:val="6"/>
              </w:numPr>
              <w:ind w:right="284"/>
              <w:rPr>
                <w:rFonts w:asciiTheme="majorHAnsi" w:eastAsia="MS Mincho" w:hAnsiTheme="majorHAnsi" w:cstheme="majorHAnsi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>Do we have a plan of action in case of a security problem?</w:t>
            </w:r>
          </w:p>
        </w:tc>
        <w:tc>
          <w:tcPr>
            <w:tcW w:w="7695" w:type="dxa"/>
          </w:tcPr>
          <w:p w14:paraId="6A408CBF" w14:textId="77777777" w:rsidR="00393549" w:rsidRDefault="00393549" w:rsidP="002F0046">
            <w:pPr>
              <w:ind w:right="284"/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  <w:tr w:rsidR="00393549" w14:paraId="20B9D3D8" w14:textId="77777777" w:rsidTr="002F0046">
        <w:tc>
          <w:tcPr>
            <w:tcW w:w="7695" w:type="dxa"/>
            <w:shd w:val="clear" w:color="auto" w:fill="auto"/>
          </w:tcPr>
          <w:p w14:paraId="2A3D3733" w14:textId="77777777" w:rsidR="00393549" w:rsidRPr="00666B9B" w:rsidRDefault="00393549" w:rsidP="002F0046">
            <w:pPr>
              <w:rPr>
                <w:rFonts w:asciiTheme="majorHAnsi" w:eastAsia="MS Mincho" w:hAnsiTheme="majorHAnsi" w:cstheme="majorHAnsi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>Do we have an effective system for reviewing the SCR?</w:t>
            </w:r>
          </w:p>
          <w:p w14:paraId="097B68D0" w14:textId="77777777" w:rsidR="00393549" w:rsidRPr="00666B9B" w:rsidRDefault="00393549" w:rsidP="002F0046">
            <w:pPr>
              <w:rPr>
                <w:rFonts w:asciiTheme="majorHAnsi" w:eastAsia="MS Mincho" w:hAnsiTheme="majorHAnsi" w:cstheme="majorHAnsi"/>
                <w:lang w:val="en-US"/>
              </w:rPr>
            </w:pPr>
            <w:r w:rsidRPr="00666B9B">
              <w:rPr>
                <w:rFonts w:asciiTheme="majorHAnsi" w:eastAsia="MS Mincho" w:hAnsiTheme="majorHAnsi" w:cstheme="majorHAnsi"/>
                <w:lang w:val="en-US"/>
              </w:rPr>
              <w:t>Is this system being followed?</w:t>
            </w:r>
          </w:p>
        </w:tc>
        <w:tc>
          <w:tcPr>
            <w:tcW w:w="7695" w:type="dxa"/>
          </w:tcPr>
          <w:p w14:paraId="5E709966" w14:textId="77777777" w:rsidR="00393549" w:rsidRDefault="00393549" w:rsidP="002F0046">
            <w:pPr>
              <w:ind w:right="284"/>
              <w:rPr>
                <w:rFonts w:asciiTheme="majorHAnsi" w:eastAsia="MS Mincho" w:hAnsiTheme="majorHAnsi" w:cstheme="majorHAnsi"/>
                <w:lang w:val="en-US"/>
              </w:rPr>
            </w:pPr>
          </w:p>
        </w:tc>
      </w:tr>
    </w:tbl>
    <w:p w14:paraId="0CD9FC6C" w14:textId="77777777" w:rsidR="00393549" w:rsidRPr="00666B9B" w:rsidRDefault="00393549" w:rsidP="00393549">
      <w:pPr>
        <w:spacing w:after="0" w:line="240" w:lineRule="auto"/>
        <w:ind w:right="284"/>
        <w:rPr>
          <w:rFonts w:asciiTheme="majorHAnsi" w:eastAsia="MS Mincho" w:hAnsiTheme="majorHAnsi" w:cstheme="majorHAnsi"/>
          <w:lang w:val="en-US"/>
        </w:rPr>
        <w:sectPr w:rsidR="00393549" w:rsidRPr="00666B9B" w:rsidSect="00666B9B">
          <w:footerReference w:type="first" r:id="rId10"/>
          <w:pgSz w:w="16840" w:h="11900" w:orient="landscape"/>
          <w:pgMar w:top="720" w:right="720" w:bottom="720" w:left="720" w:header="737" w:footer="113" w:gutter="0"/>
          <w:pgNumType w:start="1"/>
          <w:cols w:space="708"/>
          <w:docGrid w:linePitch="360"/>
        </w:sectPr>
      </w:pPr>
    </w:p>
    <w:p w14:paraId="75FB1D4B" w14:textId="3636AAE6" w:rsidR="006858CE" w:rsidRPr="006858CE" w:rsidRDefault="006858CE" w:rsidP="006858CE">
      <w:pPr>
        <w:tabs>
          <w:tab w:val="left" w:pos="2790"/>
        </w:tabs>
        <w:rPr>
          <w:rFonts w:asciiTheme="majorHAnsi" w:hAnsiTheme="majorHAnsi" w:cstheme="majorHAnsi"/>
        </w:rPr>
      </w:pPr>
    </w:p>
    <w:sectPr w:rsidR="006858CE" w:rsidRPr="006858CE" w:rsidSect="00666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ABDD" w14:textId="77777777" w:rsidR="000636F4" w:rsidRDefault="000636F4" w:rsidP="00666B9B">
      <w:pPr>
        <w:spacing w:after="0" w:line="240" w:lineRule="auto"/>
      </w:pPr>
      <w:r>
        <w:separator/>
      </w:r>
    </w:p>
  </w:endnote>
  <w:endnote w:type="continuationSeparator" w:id="0">
    <w:p w14:paraId="4D1D249C" w14:textId="77777777" w:rsidR="000636F4" w:rsidRDefault="000636F4" w:rsidP="0066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63"/>
    </w:tblGrid>
    <w:tr w:rsidR="00AB083F" w:rsidRPr="00177722" w14:paraId="24914C18" w14:textId="77777777" w:rsidTr="004A59FE">
      <w:tc>
        <w:tcPr>
          <w:tcW w:w="6379" w:type="dxa"/>
          <w:shd w:val="clear" w:color="auto" w:fill="auto"/>
        </w:tcPr>
        <w:p w14:paraId="3B4E3698" w14:textId="77777777" w:rsidR="000636F4" w:rsidRPr="00E64E2A" w:rsidRDefault="00393549" w:rsidP="00AB083F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E64E2A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E64E2A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thekeysupport.com/sl</w:t>
            </w:r>
          </w:hyperlink>
        </w:p>
        <w:p w14:paraId="429149D9" w14:textId="77777777" w:rsidR="000636F4" w:rsidRPr="00E64E2A" w:rsidRDefault="00393549" w:rsidP="00AB083F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E64E2A">
            <w:rPr>
              <w:rFonts w:eastAsia="Times New Roman" w:cs="Arial"/>
              <w:b/>
              <w:color w:val="7C7C7C"/>
              <w:sz w:val="16"/>
              <w:szCs w:val="16"/>
              <w:bdr w:val="none" w:sz="0" w:space="0" w:color="auto" w:frame="1"/>
            </w:rPr>
            <w:t>&gt;</w:t>
          </w:r>
          <w:r w:rsidRPr="00E64E2A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Logins for all your leaders, at no extra cost</w:t>
          </w:r>
        </w:p>
        <w:p w14:paraId="5ACAE17F" w14:textId="77777777" w:rsidR="000636F4" w:rsidRPr="00E64E2A" w:rsidRDefault="00393549" w:rsidP="00AB083F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E64E2A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E64E2A">
            <w:rPr>
              <w:rStyle w:val="FooterChar"/>
              <w:rFonts w:eastAsia="MS Mincho"/>
              <w:color w:val="7C7C7C"/>
            </w:rPr>
            <w:t>Support</w:t>
          </w:r>
          <w:r w:rsidRPr="00E64E2A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E64E2A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8363" w:type="dxa"/>
        </w:tcPr>
        <w:p w14:paraId="3439B2E8" w14:textId="77777777" w:rsidR="000636F4" w:rsidRPr="00177722" w:rsidRDefault="00666B9B" w:rsidP="00AB083F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B278BA">
            <w:rPr>
              <w:noProof/>
            </w:rPr>
            <w:drawing>
              <wp:inline distT="0" distB="0" distL="0" distR="0" wp14:anchorId="023B24A2" wp14:editId="31F91632">
                <wp:extent cx="1771650" cy="304800"/>
                <wp:effectExtent l="0" t="0" r="0" b="0"/>
                <wp:docPr id="2" name="Picture 2" descr="Icon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Icon&#10;&#10;Description automatically generated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20F814" w14:textId="77777777" w:rsidR="000636F4" w:rsidRDefault="00063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FF4E" w14:textId="77777777" w:rsidR="000636F4" w:rsidRDefault="000636F4" w:rsidP="00666B9B">
      <w:pPr>
        <w:spacing w:after="0" w:line="240" w:lineRule="auto"/>
      </w:pPr>
      <w:r>
        <w:separator/>
      </w:r>
    </w:p>
  </w:footnote>
  <w:footnote w:type="continuationSeparator" w:id="0">
    <w:p w14:paraId="269D2B87" w14:textId="77777777" w:rsidR="000636F4" w:rsidRDefault="000636F4" w:rsidP="00666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A497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88913378" o:spid="_x0000_i1025" type="#_x0000_t75" style="width:209.5pt;height:332pt;visibility:visible;mso-wrap-style:square">
            <v:imagedata r:id="rId1" o:title=""/>
          </v:shape>
        </w:pict>
      </mc:Choice>
      <mc:Fallback>
        <w:drawing>
          <wp:inline distT="0" distB="0" distL="0" distR="0" wp14:anchorId="6876C6C1" wp14:editId="6876C6C2">
            <wp:extent cx="2660650" cy="4216400"/>
            <wp:effectExtent l="0" t="0" r="0" b="0"/>
            <wp:docPr id="588913378" name="Picture 58891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348E5C8" id="Picture 185772424" o:spid="_x0000_i1025" type="#_x0000_t75" style="width:209.5pt;height:332pt;visibility:visible;mso-wrap-style:square">
            <v:imagedata r:id="rId3" o:title=""/>
          </v:shape>
        </w:pict>
      </mc:Choice>
      <mc:Fallback>
        <w:drawing>
          <wp:inline distT="0" distB="0" distL="0" distR="0" wp14:anchorId="6876C6C3" wp14:editId="6876C6C4">
            <wp:extent cx="2660650" cy="4216400"/>
            <wp:effectExtent l="0" t="0" r="0" b="0"/>
            <wp:docPr id="185772424" name="Picture 18577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5F7B1F"/>
    <w:multiLevelType w:val="hybridMultilevel"/>
    <w:tmpl w:val="2EC0C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6605"/>
    <w:multiLevelType w:val="hybridMultilevel"/>
    <w:tmpl w:val="2CFAB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8D3"/>
    <w:multiLevelType w:val="hybridMultilevel"/>
    <w:tmpl w:val="4784D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A51"/>
    <w:multiLevelType w:val="hybridMultilevel"/>
    <w:tmpl w:val="F27E5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23AC7"/>
    <w:multiLevelType w:val="hybridMultilevel"/>
    <w:tmpl w:val="86FE4146"/>
    <w:lvl w:ilvl="0" w:tplc="87820B48">
      <w:start w:val="1"/>
      <w:numFmt w:val="bullet"/>
      <w:lvlText w:val=""/>
      <w:lvlJc w:val="left"/>
      <w:pPr>
        <w:ind w:left="474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5" w15:restartNumberingAfterBreak="0">
    <w:nsid w:val="25097B71"/>
    <w:multiLevelType w:val="hybridMultilevel"/>
    <w:tmpl w:val="C412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41CF"/>
    <w:multiLevelType w:val="hybridMultilevel"/>
    <w:tmpl w:val="72F80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1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52217FD2"/>
    <w:multiLevelType w:val="hybridMultilevel"/>
    <w:tmpl w:val="F540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51E02"/>
    <w:multiLevelType w:val="hybridMultilevel"/>
    <w:tmpl w:val="AF144000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899210">
    <w:abstractNumId w:val="6"/>
  </w:num>
  <w:num w:numId="2" w16cid:durableId="309293692">
    <w:abstractNumId w:val="8"/>
  </w:num>
  <w:num w:numId="3" w16cid:durableId="589195018">
    <w:abstractNumId w:val="4"/>
  </w:num>
  <w:num w:numId="4" w16cid:durableId="137385256">
    <w:abstractNumId w:val="0"/>
  </w:num>
  <w:num w:numId="5" w16cid:durableId="415901242">
    <w:abstractNumId w:val="7"/>
  </w:num>
  <w:num w:numId="6" w16cid:durableId="1878852820">
    <w:abstractNumId w:val="9"/>
  </w:num>
  <w:num w:numId="7" w16cid:durableId="370111681">
    <w:abstractNumId w:val="10"/>
  </w:num>
  <w:num w:numId="8" w16cid:durableId="109978777">
    <w:abstractNumId w:val="3"/>
  </w:num>
  <w:num w:numId="9" w16cid:durableId="1546287290">
    <w:abstractNumId w:val="1"/>
  </w:num>
  <w:num w:numId="10" w16cid:durableId="802507887">
    <w:abstractNumId w:val="2"/>
  </w:num>
  <w:num w:numId="11" w16cid:durableId="80371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9B"/>
    <w:rsid w:val="000636F4"/>
    <w:rsid w:val="00114623"/>
    <w:rsid w:val="00287032"/>
    <w:rsid w:val="002B6DA7"/>
    <w:rsid w:val="00393549"/>
    <w:rsid w:val="00577DE0"/>
    <w:rsid w:val="00591F12"/>
    <w:rsid w:val="00666B9B"/>
    <w:rsid w:val="006858CE"/>
    <w:rsid w:val="00831A21"/>
    <w:rsid w:val="009C5AAF"/>
    <w:rsid w:val="00A2016E"/>
    <w:rsid w:val="00DB3A9C"/>
    <w:rsid w:val="00E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509C"/>
  <w15:chartTrackingRefBased/>
  <w15:docId w15:val="{4863E65D-FE44-48F3-8ED3-D2BC8EAD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tyle1">
    <w:name w:val="Heading Style1"/>
    <w:basedOn w:val="Normal"/>
    <w:next w:val="Normal"/>
    <w:link w:val="HeadingStyle1Char"/>
    <w:qFormat/>
    <w:rsid w:val="00831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contextualSpacing/>
    </w:pPr>
    <w:rPr>
      <w:rFonts w:ascii="Arial" w:eastAsia="Arial Unicode MS" w:hAnsi="Arial" w:cs="Arial"/>
      <w:b/>
      <w:color w:val="000000"/>
      <w:u w:color="000000"/>
      <w:lang w:val="en-US"/>
    </w:rPr>
  </w:style>
  <w:style w:type="character" w:customStyle="1" w:styleId="HeadingStyle1Char">
    <w:name w:val="Heading Style1 Char"/>
    <w:basedOn w:val="DefaultParagraphFont"/>
    <w:link w:val="HeadingStyle1"/>
    <w:rsid w:val="00831A21"/>
    <w:rPr>
      <w:rFonts w:ascii="Arial" w:eastAsia="Arial Unicode MS" w:hAnsi="Arial" w:cs="Arial"/>
      <w:b/>
      <w:color w:val="000000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B9B"/>
  </w:style>
  <w:style w:type="character" w:styleId="Hyperlink">
    <w:name w:val="Hyperlink"/>
    <w:uiPriority w:val="99"/>
    <w:unhideWhenUsed/>
    <w:qFormat/>
    <w:rsid w:val="00666B9B"/>
    <w:rPr>
      <w:color w:val="0072CC"/>
      <w:u w:val="single"/>
    </w:rPr>
  </w:style>
  <w:style w:type="paragraph" w:customStyle="1" w:styleId="3Bulletedcopypink">
    <w:name w:val="3 Bulleted copy pink &gt;"/>
    <w:basedOn w:val="Normal"/>
    <w:qFormat/>
    <w:rsid w:val="00666B9B"/>
    <w:pPr>
      <w:numPr>
        <w:numId w:val="1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B9B"/>
  </w:style>
  <w:style w:type="paragraph" w:styleId="ListParagraph">
    <w:name w:val="List Paragraph"/>
    <w:basedOn w:val="Normal"/>
    <w:uiPriority w:val="34"/>
    <w:qFormat/>
    <w:rsid w:val="00666B9B"/>
    <w:pPr>
      <w:ind w:left="720"/>
      <w:contextualSpacing/>
    </w:pPr>
  </w:style>
  <w:style w:type="table" w:styleId="TableGrid">
    <w:name w:val="Table Grid"/>
    <w:basedOn w:val="TableNormal"/>
    <w:uiPriority w:val="39"/>
    <w:rsid w:val="0039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choolleaders.thekeysupport.com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1C7C7FF03C945AE9479B7AC5CC927" ma:contentTypeVersion="18" ma:contentTypeDescription="Create a new document." ma:contentTypeScope="" ma:versionID="68d54a4d3c8e5a6751c2b4e4ecb2a58a">
  <xsd:schema xmlns:xsd="http://www.w3.org/2001/XMLSchema" xmlns:xs="http://www.w3.org/2001/XMLSchema" xmlns:p="http://schemas.microsoft.com/office/2006/metadata/properties" xmlns:ns2="aa9dc963-e165-42ff-8ee3-a6a81711eec4" xmlns:ns3="587b091b-2a2a-42e5-87a9-4531ac062c1c" targetNamespace="http://schemas.microsoft.com/office/2006/metadata/properties" ma:root="true" ma:fieldsID="9282993c8fb0ed05f1b05ada3134e7c8" ns2:_="" ns3:_="">
    <xsd:import namespace="aa9dc963-e165-42ff-8ee3-a6a81711eec4"/>
    <xsd:import namespace="587b091b-2a2a-42e5-87a9-4531ac062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c963-e165-42ff-8ee3-a6a81711e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d04bc8-63e7-4bf8-b9af-eceffafc3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b091b-2a2a-42e5-87a9-4531ac062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52666f-77d3-4182-8a2a-df2c417b3e68}" ma:internalName="TaxCatchAll" ma:showField="CatchAllData" ma:web="587b091b-2a2a-42e5-87a9-4531ac062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9dc963-e165-42ff-8ee3-a6a81711eec4">
      <Terms xmlns="http://schemas.microsoft.com/office/infopath/2007/PartnerControls"/>
    </lcf76f155ced4ddcb4097134ff3c332f>
    <TaxCatchAll xmlns="587b091b-2a2a-42e5-87a9-4531ac062c1c"/>
  </documentManagement>
</p:properties>
</file>

<file path=customXml/itemProps1.xml><?xml version="1.0" encoding="utf-8"?>
<ds:datastoreItem xmlns:ds="http://schemas.openxmlformats.org/officeDocument/2006/customXml" ds:itemID="{8DDFADDB-712D-4E19-885E-F62AD981C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D66CB-7E76-40A8-9991-C015AF435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dc963-e165-42ff-8ee3-a6a81711eec4"/>
    <ds:schemaRef ds:uri="587b091b-2a2a-42e5-87a9-4531ac062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D8C72-3543-4DA3-8EEE-229C17B31F84}">
  <ds:schemaRefs>
    <ds:schemaRef ds:uri="http://schemas.microsoft.com/office/2006/metadata/properties"/>
    <ds:schemaRef ds:uri="http://schemas.microsoft.com/office/infopath/2007/PartnerControls"/>
    <ds:schemaRef ds:uri="aa9dc963-e165-42ff-8ee3-a6a81711eec4"/>
    <ds:schemaRef ds:uri="587b091b-2a2a-42e5-87a9-4531ac062c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and Sarah Fielding</dc:creator>
  <cp:keywords/>
  <dc:description/>
  <cp:lastModifiedBy>Karen Shead</cp:lastModifiedBy>
  <cp:revision>6</cp:revision>
  <dcterms:created xsi:type="dcterms:W3CDTF">2025-06-10T14:56:00Z</dcterms:created>
  <dcterms:modified xsi:type="dcterms:W3CDTF">2025-06-10T20:03:00Z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0x010100F711C7C7FF03C945AE9479B7AC5CC927</vt:lpwstr>
  </property>
</Properties>
</file>